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276" w:rsidRDefault="009B0276" w:rsidP="009B0276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9B0276" w:rsidRDefault="009B0276" w:rsidP="009B0276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9B0276" w:rsidRDefault="009B0276" w:rsidP="009B0276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9B0276" w:rsidRDefault="009B0276" w:rsidP="009B0276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9B0276" w:rsidRDefault="009B0276" w:rsidP="009B0276">
      <w:pPr>
        <w:pStyle w:val="1"/>
        <w:jc w:val="left"/>
        <w:rPr>
          <w:szCs w:val="28"/>
        </w:rPr>
      </w:pPr>
    </w:p>
    <w:p w:rsidR="009B0276" w:rsidRDefault="009B0276" w:rsidP="009B0276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Морське право</w:t>
      </w:r>
      <w:r>
        <w:rPr>
          <w:b/>
          <w:sz w:val="24"/>
          <w:szCs w:val="24"/>
          <w:lang w:val="uk-UA"/>
        </w:rPr>
        <w:t>”</w:t>
      </w:r>
    </w:p>
    <w:p w:rsidR="009B0276" w:rsidRDefault="009B0276" w:rsidP="009B0276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9B0276" w:rsidRDefault="009B0276" w:rsidP="009B0276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9B0276" w:rsidRDefault="009B0276" w:rsidP="009B0276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СВ-416</w:t>
      </w:r>
    </w:p>
    <w:p w:rsidR="009B0276" w:rsidRDefault="009B0276" w:rsidP="009B0276">
      <w:pPr>
        <w:rPr>
          <w:sz w:val="24"/>
          <w:szCs w:val="24"/>
          <w:lang w:val="uk-UA"/>
        </w:rPr>
      </w:pPr>
    </w:p>
    <w:p w:rsidR="009B0276" w:rsidRDefault="009B0276" w:rsidP="009B027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lang w:val="uk-UA"/>
        </w:rPr>
        <w:t>2</w:t>
      </w:r>
      <w:r>
        <w:rPr>
          <w:b/>
          <w:sz w:val="24"/>
          <w:szCs w:val="24"/>
          <w:u w:val="single"/>
          <w:lang w:val="uk-UA"/>
        </w:rPr>
        <w:t>1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>т</w:t>
      </w:r>
      <w:r>
        <w:rPr>
          <w:b/>
          <w:sz w:val="24"/>
          <w:szCs w:val="24"/>
          <w:u w:val="single"/>
          <w:lang w:val="uk-UA"/>
        </w:rPr>
        <w:t>рав</w:t>
      </w:r>
      <w:r>
        <w:rPr>
          <w:b/>
          <w:sz w:val="24"/>
          <w:szCs w:val="24"/>
          <w:u w:val="single"/>
          <w:lang w:val="uk-UA"/>
        </w:rPr>
        <w:t xml:space="preserve">ня   </w:t>
      </w:r>
      <w:r>
        <w:rPr>
          <w:b/>
          <w:sz w:val="24"/>
          <w:szCs w:val="24"/>
          <w:lang w:val="uk-UA"/>
        </w:rPr>
        <w:t>2020 р.</w:t>
      </w:r>
    </w:p>
    <w:p w:rsidR="009B0276" w:rsidRDefault="009B0276" w:rsidP="009B0276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9B0276" w:rsidRDefault="009B0276" w:rsidP="009B0276">
      <w:pPr>
        <w:rPr>
          <w:sz w:val="24"/>
          <w:szCs w:val="24"/>
          <w:lang w:val="uk-UA"/>
        </w:rPr>
      </w:pPr>
    </w:p>
    <w:p w:rsidR="009B0276" w:rsidRPr="009B0276" w:rsidRDefault="009B0276" w:rsidP="009B0276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>
        <w:rPr>
          <w:b/>
          <w:i/>
          <w:sz w:val="24"/>
          <w:szCs w:val="24"/>
          <w:u w:val="single"/>
          <w:lang w:val="uk-UA"/>
        </w:rPr>
        <w:t xml:space="preserve">Правове забезпечення морських перевезень </w:t>
      </w:r>
    </w:p>
    <w:p w:rsidR="009B0276" w:rsidRDefault="009B0276" w:rsidP="009B0276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9B0276" w:rsidRDefault="009B0276" w:rsidP="009B0276">
      <w:pPr>
        <w:tabs>
          <w:tab w:val="left" w:pos="2405"/>
        </w:tabs>
        <w:rPr>
          <w:sz w:val="24"/>
          <w:szCs w:val="24"/>
          <w:lang w:val="uk-UA"/>
        </w:rPr>
      </w:pPr>
    </w:p>
    <w:p w:rsidR="009B0276" w:rsidRPr="002B7130" w:rsidRDefault="009B0276" w:rsidP="009B0276">
      <w:pPr>
        <w:tabs>
          <w:tab w:val="left" w:pos="2405"/>
        </w:tabs>
        <w:rPr>
          <w:b/>
          <w:i/>
          <w:sz w:val="24"/>
          <w:szCs w:val="24"/>
          <w:u w:val="single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Семінар</w:t>
      </w:r>
    </w:p>
    <w:p w:rsidR="009B0276" w:rsidRDefault="009B0276" w:rsidP="009B0276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9B0276" w:rsidRDefault="009B0276" w:rsidP="009B0276">
      <w:pPr>
        <w:rPr>
          <w:sz w:val="24"/>
          <w:szCs w:val="24"/>
          <w:lang w:val="uk-UA"/>
        </w:rPr>
      </w:pPr>
    </w:p>
    <w:p w:rsidR="009B0276" w:rsidRDefault="009B0276" w:rsidP="009B0276">
      <w:pPr>
        <w:rPr>
          <w:sz w:val="24"/>
          <w:szCs w:val="24"/>
          <w:lang w:val="uk-UA"/>
        </w:rPr>
      </w:pPr>
    </w:p>
    <w:p w:rsidR="009B0276" w:rsidRDefault="009B0276" w:rsidP="009B0276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9B0276" w:rsidRDefault="009B0276" w:rsidP="009B0276">
      <w:pPr>
        <w:rPr>
          <w:b/>
          <w:sz w:val="24"/>
          <w:szCs w:val="24"/>
          <w:lang w:val="uk-UA"/>
        </w:rPr>
      </w:pPr>
    </w:p>
    <w:p w:rsidR="009B0276" w:rsidRPr="009B0276" w:rsidRDefault="009B0276" w:rsidP="009B0276">
      <w:pPr>
        <w:pStyle w:val="a3"/>
        <w:widowControl/>
        <w:numPr>
          <w:ilvl w:val="0"/>
          <w:numId w:val="4"/>
        </w:numPr>
        <w:autoSpaceDE/>
        <w:autoSpaceDN/>
        <w:adjustRightInd/>
        <w:spacing w:after="120" w:line="360" w:lineRule="auto"/>
        <w:jc w:val="both"/>
        <w:rPr>
          <w:sz w:val="24"/>
          <w:szCs w:val="24"/>
        </w:rPr>
      </w:pPr>
      <w:r w:rsidRPr="009B0276">
        <w:rPr>
          <w:sz w:val="24"/>
          <w:szCs w:val="24"/>
        </w:rPr>
        <w:t xml:space="preserve">Система </w:t>
      </w:r>
      <w:proofErr w:type="spellStart"/>
      <w:r w:rsidRPr="009B0276">
        <w:rPr>
          <w:sz w:val="24"/>
          <w:szCs w:val="24"/>
        </w:rPr>
        <w:t>забезпечення</w:t>
      </w:r>
      <w:proofErr w:type="spellEnd"/>
      <w:r w:rsidRPr="009B0276">
        <w:rPr>
          <w:sz w:val="24"/>
          <w:szCs w:val="24"/>
        </w:rPr>
        <w:t xml:space="preserve"> </w:t>
      </w:r>
      <w:proofErr w:type="spellStart"/>
      <w:r w:rsidRPr="009B0276">
        <w:rPr>
          <w:sz w:val="24"/>
          <w:szCs w:val="24"/>
        </w:rPr>
        <w:t>безпеки</w:t>
      </w:r>
      <w:proofErr w:type="spellEnd"/>
      <w:r w:rsidRPr="009B0276">
        <w:rPr>
          <w:sz w:val="24"/>
          <w:szCs w:val="24"/>
        </w:rPr>
        <w:t xml:space="preserve"> </w:t>
      </w:r>
      <w:proofErr w:type="spellStart"/>
      <w:r w:rsidRPr="009B0276">
        <w:rPr>
          <w:sz w:val="24"/>
          <w:szCs w:val="24"/>
        </w:rPr>
        <w:t>мореплавства</w:t>
      </w:r>
      <w:proofErr w:type="spellEnd"/>
      <w:r w:rsidRPr="009B0276">
        <w:rPr>
          <w:sz w:val="24"/>
          <w:szCs w:val="24"/>
        </w:rPr>
        <w:t xml:space="preserve"> в </w:t>
      </w:r>
      <w:proofErr w:type="spellStart"/>
      <w:r w:rsidRPr="009B0276">
        <w:rPr>
          <w:sz w:val="24"/>
          <w:szCs w:val="24"/>
        </w:rPr>
        <w:t>Україні</w:t>
      </w:r>
      <w:proofErr w:type="spellEnd"/>
      <w:r w:rsidRPr="009B0276">
        <w:rPr>
          <w:sz w:val="24"/>
          <w:szCs w:val="24"/>
        </w:rPr>
        <w:t>.</w:t>
      </w:r>
    </w:p>
    <w:p w:rsidR="009B0276" w:rsidRPr="009B0276" w:rsidRDefault="009B0276" w:rsidP="009B0276">
      <w:pPr>
        <w:pStyle w:val="a3"/>
        <w:widowControl/>
        <w:numPr>
          <w:ilvl w:val="0"/>
          <w:numId w:val="4"/>
        </w:numPr>
        <w:autoSpaceDE/>
        <w:autoSpaceDN/>
        <w:adjustRightInd/>
        <w:spacing w:after="120" w:line="360" w:lineRule="auto"/>
        <w:jc w:val="both"/>
        <w:rPr>
          <w:sz w:val="24"/>
          <w:szCs w:val="24"/>
        </w:rPr>
      </w:pPr>
      <w:r w:rsidRPr="009B0276">
        <w:rPr>
          <w:sz w:val="24"/>
          <w:szCs w:val="24"/>
        </w:rPr>
        <w:t xml:space="preserve">Система </w:t>
      </w:r>
      <w:proofErr w:type="spellStart"/>
      <w:r w:rsidRPr="009B0276">
        <w:rPr>
          <w:sz w:val="24"/>
          <w:szCs w:val="24"/>
        </w:rPr>
        <w:t>безпечного</w:t>
      </w:r>
      <w:proofErr w:type="spellEnd"/>
      <w:r w:rsidRPr="009B0276">
        <w:rPr>
          <w:sz w:val="24"/>
          <w:szCs w:val="24"/>
        </w:rPr>
        <w:t xml:space="preserve"> </w:t>
      </w:r>
      <w:proofErr w:type="spellStart"/>
      <w:r w:rsidRPr="009B0276">
        <w:rPr>
          <w:sz w:val="24"/>
          <w:szCs w:val="24"/>
        </w:rPr>
        <w:t>управління</w:t>
      </w:r>
      <w:proofErr w:type="spellEnd"/>
      <w:r w:rsidRPr="009B0276">
        <w:rPr>
          <w:sz w:val="24"/>
          <w:szCs w:val="24"/>
        </w:rPr>
        <w:t xml:space="preserve"> на </w:t>
      </w:r>
      <w:proofErr w:type="spellStart"/>
      <w:r w:rsidRPr="009B0276">
        <w:rPr>
          <w:sz w:val="24"/>
          <w:szCs w:val="24"/>
        </w:rPr>
        <w:t>судні</w:t>
      </w:r>
      <w:proofErr w:type="spellEnd"/>
      <w:r w:rsidRPr="009B0276">
        <w:rPr>
          <w:sz w:val="24"/>
          <w:szCs w:val="24"/>
        </w:rPr>
        <w:t>.</w:t>
      </w:r>
    </w:p>
    <w:p w:rsidR="009B0276" w:rsidRPr="009B0276" w:rsidRDefault="009B0276" w:rsidP="009B0276">
      <w:pPr>
        <w:pStyle w:val="a3"/>
        <w:widowControl/>
        <w:numPr>
          <w:ilvl w:val="0"/>
          <w:numId w:val="4"/>
        </w:numPr>
        <w:autoSpaceDE/>
        <w:autoSpaceDN/>
        <w:adjustRightInd/>
        <w:spacing w:after="120" w:line="360" w:lineRule="auto"/>
        <w:jc w:val="both"/>
        <w:rPr>
          <w:sz w:val="24"/>
          <w:szCs w:val="24"/>
        </w:rPr>
      </w:pPr>
      <w:r w:rsidRPr="009B0276">
        <w:rPr>
          <w:sz w:val="24"/>
          <w:szCs w:val="24"/>
        </w:rPr>
        <w:t xml:space="preserve">Правила </w:t>
      </w:r>
      <w:proofErr w:type="spellStart"/>
      <w:r w:rsidRPr="009B0276">
        <w:rPr>
          <w:sz w:val="24"/>
          <w:szCs w:val="24"/>
        </w:rPr>
        <w:t>охорони</w:t>
      </w:r>
      <w:proofErr w:type="spellEnd"/>
      <w:r w:rsidRPr="009B0276">
        <w:rPr>
          <w:sz w:val="24"/>
          <w:szCs w:val="24"/>
        </w:rPr>
        <w:t xml:space="preserve"> </w:t>
      </w:r>
      <w:proofErr w:type="spellStart"/>
      <w:r w:rsidRPr="009B0276">
        <w:rPr>
          <w:sz w:val="24"/>
          <w:szCs w:val="24"/>
        </w:rPr>
        <w:t>внутрішніх</w:t>
      </w:r>
      <w:proofErr w:type="spellEnd"/>
      <w:r w:rsidRPr="009B0276">
        <w:rPr>
          <w:sz w:val="24"/>
          <w:szCs w:val="24"/>
        </w:rPr>
        <w:t xml:space="preserve"> </w:t>
      </w:r>
      <w:proofErr w:type="spellStart"/>
      <w:r w:rsidRPr="009B0276">
        <w:rPr>
          <w:sz w:val="24"/>
          <w:szCs w:val="24"/>
        </w:rPr>
        <w:t>морських</w:t>
      </w:r>
      <w:proofErr w:type="spellEnd"/>
      <w:r w:rsidRPr="009B0276">
        <w:rPr>
          <w:sz w:val="24"/>
          <w:szCs w:val="24"/>
        </w:rPr>
        <w:t xml:space="preserve"> вод і </w:t>
      </w:r>
      <w:proofErr w:type="spellStart"/>
      <w:r w:rsidRPr="009B0276">
        <w:rPr>
          <w:sz w:val="24"/>
          <w:szCs w:val="24"/>
        </w:rPr>
        <w:t>територіального</w:t>
      </w:r>
      <w:proofErr w:type="spellEnd"/>
      <w:r w:rsidRPr="009B0276">
        <w:rPr>
          <w:sz w:val="24"/>
          <w:szCs w:val="24"/>
        </w:rPr>
        <w:t xml:space="preserve"> моря </w:t>
      </w:r>
      <w:proofErr w:type="spellStart"/>
      <w:r w:rsidRPr="009B0276">
        <w:rPr>
          <w:sz w:val="24"/>
          <w:szCs w:val="24"/>
        </w:rPr>
        <w:t>України</w:t>
      </w:r>
      <w:proofErr w:type="spellEnd"/>
      <w:r w:rsidRPr="009B0276">
        <w:rPr>
          <w:sz w:val="24"/>
          <w:szCs w:val="24"/>
        </w:rPr>
        <w:t>.</w:t>
      </w:r>
    </w:p>
    <w:p w:rsidR="009B0276" w:rsidRPr="009B0276" w:rsidRDefault="009B0276" w:rsidP="009B0276">
      <w:pPr>
        <w:pStyle w:val="a3"/>
        <w:widowControl/>
        <w:numPr>
          <w:ilvl w:val="0"/>
          <w:numId w:val="4"/>
        </w:numPr>
        <w:autoSpaceDE/>
        <w:autoSpaceDN/>
        <w:adjustRightInd/>
        <w:spacing w:before="240" w:after="120" w:line="360" w:lineRule="auto"/>
        <w:rPr>
          <w:rStyle w:val="a5"/>
          <w:color w:val="000000" w:themeColor="text1"/>
          <w:sz w:val="24"/>
          <w:szCs w:val="24"/>
          <w:u w:val="none"/>
        </w:rPr>
      </w:pPr>
      <w:r w:rsidRPr="009B0276">
        <w:rPr>
          <w:rStyle w:val="a5"/>
          <w:noProof/>
          <w:color w:val="000000" w:themeColor="text1"/>
          <w:sz w:val="24"/>
          <w:szCs w:val="24"/>
          <w:u w:val="none"/>
        </w:rPr>
        <w:t xml:space="preserve">Засади </w:t>
      </w:r>
      <w:r>
        <w:rPr>
          <w:rStyle w:val="a5"/>
          <w:noProof/>
          <w:color w:val="000000" w:themeColor="text1"/>
          <w:sz w:val="24"/>
          <w:szCs w:val="24"/>
          <w:u w:val="none"/>
        </w:rPr>
        <w:t xml:space="preserve">морських перевезеннь </w:t>
      </w:r>
      <w:r w:rsidRPr="009B0276">
        <w:rPr>
          <w:rStyle w:val="a5"/>
          <w:noProof/>
          <w:color w:val="000000" w:themeColor="text1"/>
          <w:sz w:val="24"/>
          <w:szCs w:val="24"/>
          <w:u w:val="none"/>
        </w:rPr>
        <w:t>вантажів</w:t>
      </w:r>
      <w:r>
        <w:rPr>
          <w:rStyle w:val="a5"/>
          <w:noProof/>
          <w:color w:val="000000" w:themeColor="text1"/>
          <w:sz w:val="24"/>
          <w:szCs w:val="24"/>
          <w:u w:val="none"/>
          <w:lang w:val="uk-UA"/>
        </w:rPr>
        <w:t xml:space="preserve"> та пасажирів</w:t>
      </w:r>
      <w:r w:rsidRPr="009B0276">
        <w:rPr>
          <w:rStyle w:val="a5"/>
          <w:noProof/>
          <w:color w:val="000000" w:themeColor="text1"/>
          <w:sz w:val="24"/>
          <w:szCs w:val="24"/>
          <w:u w:val="none"/>
        </w:rPr>
        <w:t>.</w:t>
      </w:r>
    </w:p>
    <w:p w:rsidR="009B0276" w:rsidRDefault="009B0276" w:rsidP="009B0276">
      <w:pPr>
        <w:pStyle w:val="a3"/>
        <w:widowControl/>
        <w:numPr>
          <w:ilvl w:val="0"/>
          <w:numId w:val="4"/>
        </w:numPr>
        <w:autoSpaceDE/>
        <w:autoSpaceDN/>
        <w:adjustRightInd/>
        <w:spacing w:before="240" w:after="120" w:line="360" w:lineRule="auto"/>
        <w:rPr>
          <w:rStyle w:val="a5"/>
          <w:color w:val="000000" w:themeColor="text1"/>
          <w:sz w:val="24"/>
          <w:szCs w:val="24"/>
          <w:u w:val="none"/>
        </w:rPr>
      </w:pPr>
      <w:r w:rsidRPr="009B0276">
        <w:rPr>
          <w:rStyle w:val="a5"/>
          <w:noProof/>
          <w:color w:val="000000" w:themeColor="text1"/>
          <w:sz w:val="24"/>
          <w:szCs w:val="24"/>
          <w:u w:val="none"/>
        </w:rPr>
        <w:t>Типові умови пер</w:t>
      </w:r>
      <w:r>
        <w:rPr>
          <w:rStyle w:val="a5"/>
          <w:noProof/>
          <w:color w:val="000000" w:themeColor="text1"/>
          <w:sz w:val="24"/>
          <w:szCs w:val="24"/>
          <w:u w:val="none"/>
        </w:rPr>
        <w:t>евезення вантажів.</w:t>
      </w:r>
    </w:p>
    <w:p w:rsidR="009B0276" w:rsidRPr="009B0276" w:rsidRDefault="009B0276" w:rsidP="009B0276">
      <w:pPr>
        <w:pStyle w:val="a3"/>
        <w:widowControl/>
        <w:numPr>
          <w:ilvl w:val="0"/>
          <w:numId w:val="4"/>
        </w:numPr>
        <w:autoSpaceDE/>
        <w:autoSpaceDN/>
        <w:adjustRightInd/>
        <w:spacing w:before="240" w:after="120" w:line="360" w:lineRule="auto"/>
        <w:rPr>
          <w:rStyle w:val="a5"/>
          <w:color w:val="000000" w:themeColor="text1"/>
          <w:sz w:val="24"/>
          <w:szCs w:val="24"/>
          <w:u w:val="none"/>
        </w:rPr>
      </w:pPr>
      <w:r>
        <w:rPr>
          <w:rStyle w:val="a5"/>
          <w:noProof/>
          <w:color w:val="000000" w:themeColor="text1"/>
          <w:sz w:val="24"/>
          <w:szCs w:val="24"/>
          <w:u w:val="none"/>
          <w:lang w:val="uk-UA"/>
        </w:rPr>
        <w:t>Права і обов’язки сторін</w:t>
      </w:r>
      <w:r w:rsidR="00154358">
        <w:rPr>
          <w:rStyle w:val="a5"/>
          <w:noProof/>
          <w:color w:val="000000" w:themeColor="text1"/>
          <w:sz w:val="24"/>
          <w:szCs w:val="24"/>
          <w:u w:val="none"/>
          <w:lang w:val="uk-UA"/>
        </w:rPr>
        <w:t xml:space="preserve"> при перевезенні пасажирів.</w:t>
      </w:r>
    </w:p>
    <w:p w:rsidR="009B0276" w:rsidRPr="009B0276" w:rsidRDefault="009B0276" w:rsidP="009B0276">
      <w:pPr>
        <w:pStyle w:val="a3"/>
        <w:widowControl/>
        <w:numPr>
          <w:ilvl w:val="0"/>
          <w:numId w:val="4"/>
        </w:numPr>
        <w:autoSpaceDE/>
        <w:autoSpaceDN/>
        <w:adjustRightInd/>
        <w:spacing w:before="240" w:after="120" w:line="360" w:lineRule="auto"/>
        <w:rPr>
          <w:rStyle w:val="a5"/>
          <w:color w:val="000000" w:themeColor="text1"/>
          <w:sz w:val="24"/>
          <w:szCs w:val="24"/>
          <w:u w:val="none"/>
        </w:rPr>
      </w:pPr>
      <w:r w:rsidRPr="009B0276">
        <w:rPr>
          <w:rStyle w:val="a5"/>
          <w:noProof/>
          <w:color w:val="000000" w:themeColor="text1"/>
          <w:sz w:val="24"/>
          <w:szCs w:val="24"/>
          <w:u w:val="none"/>
        </w:rPr>
        <w:t>Коносамент його значення.</w:t>
      </w:r>
    </w:p>
    <w:p w:rsidR="009B0276" w:rsidRPr="009B0276" w:rsidRDefault="009B0276" w:rsidP="009B0276">
      <w:pPr>
        <w:pStyle w:val="a3"/>
        <w:widowControl/>
        <w:numPr>
          <w:ilvl w:val="0"/>
          <w:numId w:val="4"/>
        </w:numPr>
        <w:autoSpaceDE/>
        <w:autoSpaceDN/>
        <w:adjustRightInd/>
        <w:spacing w:before="240" w:after="120" w:line="360" w:lineRule="auto"/>
        <w:rPr>
          <w:rStyle w:val="a5"/>
          <w:color w:val="000000" w:themeColor="text1"/>
          <w:sz w:val="24"/>
          <w:szCs w:val="24"/>
          <w:u w:val="none"/>
        </w:rPr>
      </w:pPr>
      <w:r>
        <w:rPr>
          <w:rStyle w:val="a5"/>
          <w:noProof/>
          <w:color w:val="000000" w:themeColor="text1"/>
          <w:sz w:val="24"/>
          <w:szCs w:val="24"/>
          <w:u w:val="none"/>
          <w:lang w:val="uk-UA"/>
        </w:rPr>
        <w:t>Ф</w:t>
      </w:r>
      <w:r w:rsidRPr="009B0276">
        <w:rPr>
          <w:rStyle w:val="a5"/>
          <w:noProof/>
          <w:color w:val="000000" w:themeColor="text1"/>
          <w:sz w:val="24"/>
          <w:szCs w:val="24"/>
          <w:u w:val="none"/>
        </w:rPr>
        <w:t>рахтування</w:t>
      </w:r>
      <w:r>
        <w:rPr>
          <w:rStyle w:val="a5"/>
          <w:noProof/>
          <w:color w:val="000000" w:themeColor="text1"/>
          <w:sz w:val="24"/>
          <w:szCs w:val="24"/>
          <w:u w:val="none"/>
          <w:lang w:val="uk-UA"/>
        </w:rPr>
        <w:t xml:space="preserve"> суден</w:t>
      </w:r>
      <w:r w:rsidRPr="009B0276">
        <w:rPr>
          <w:rStyle w:val="a5"/>
          <w:noProof/>
          <w:color w:val="000000" w:themeColor="text1"/>
          <w:sz w:val="24"/>
          <w:szCs w:val="24"/>
          <w:u w:val="none"/>
        </w:rPr>
        <w:t xml:space="preserve"> – основні умови.</w:t>
      </w:r>
    </w:p>
    <w:p w:rsidR="009B0276" w:rsidRPr="00154358" w:rsidRDefault="009B0276" w:rsidP="009B0276">
      <w:pPr>
        <w:pStyle w:val="a3"/>
        <w:widowControl/>
        <w:numPr>
          <w:ilvl w:val="0"/>
          <w:numId w:val="4"/>
        </w:numPr>
        <w:autoSpaceDE/>
        <w:autoSpaceDN/>
        <w:adjustRightInd/>
        <w:spacing w:before="240" w:after="120" w:line="360" w:lineRule="auto"/>
        <w:rPr>
          <w:rStyle w:val="a5"/>
          <w:color w:val="000000" w:themeColor="text1"/>
          <w:sz w:val="24"/>
          <w:szCs w:val="24"/>
          <w:u w:val="none"/>
        </w:rPr>
      </w:pPr>
      <w:r>
        <w:rPr>
          <w:rStyle w:val="a5"/>
          <w:noProof/>
          <w:color w:val="000000" w:themeColor="text1"/>
          <w:sz w:val="24"/>
          <w:szCs w:val="24"/>
          <w:u w:val="none"/>
          <w:lang w:val="uk-UA"/>
        </w:rPr>
        <w:t>Інспектування суден в морських портах.</w:t>
      </w:r>
    </w:p>
    <w:p w:rsidR="00154358" w:rsidRPr="009B0276" w:rsidRDefault="00154358" w:rsidP="009B0276">
      <w:pPr>
        <w:pStyle w:val="a3"/>
        <w:widowControl/>
        <w:numPr>
          <w:ilvl w:val="0"/>
          <w:numId w:val="4"/>
        </w:numPr>
        <w:autoSpaceDE/>
        <w:autoSpaceDN/>
        <w:adjustRightInd/>
        <w:spacing w:before="240" w:after="120" w:line="360" w:lineRule="auto"/>
        <w:rPr>
          <w:color w:val="000000" w:themeColor="text1"/>
          <w:sz w:val="24"/>
          <w:szCs w:val="24"/>
        </w:rPr>
      </w:pPr>
      <w:r>
        <w:rPr>
          <w:rStyle w:val="a5"/>
          <w:noProof/>
          <w:color w:val="000000" w:themeColor="text1"/>
          <w:sz w:val="24"/>
          <w:szCs w:val="24"/>
          <w:u w:val="none"/>
          <w:lang w:val="uk-UA"/>
        </w:rPr>
        <w:t>Тест.</w:t>
      </w:r>
    </w:p>
    <w:p w:rsidR="009B0276" w:rsidRDefault="009B0276" w:rsidP="009B0276">
      <w:pPr>
        <w:rPr>
          <w:rFonts w:ascii="TimesNewRoman" w:hAnsi="TimesNewRoman"/>
          <w:color w:val="000000"/>
          <w:sz w:val="24"/>
          <w:szCs w:val="24"/>
          <w:lang w:val="uk-UA"/>
        </w:rPr>
      </w:pPr>
    </w:p>
    <w:p w:rsidR="009B0276" w:rsidRDefault="009B0276" w:rsidP="009B0276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9B0276" w:rsidRDefault="009B0276" w:rsidP="009B0276">
      <w:pPr>
        <w:rPr>
          <w:sz w:val="24"/>
          <w:szCs w:val="24"/>
          <w:lang w:val="uk-UA"/>
        </w:rPr>
      </w:pPr>
    </w:p>
    <w:p w:rsidR="00154358" w:rsidRPr="00154358" w:rsidRDefault="00154358" w:rsidP="00154358">
      <w:pPr>
        <w:pStyle w:val="a3"/>
        <w:numPr>
          <w:ilvl w:val="0"/>
          <w:numId w:val="1"/>
        </w:numPr>
        <w:ind w:left="709" w:hanging="11"/>
        <w:rPr>
          <w:sz w:val="24"/>
          <w:szCs w:val="24"/>
          <w:lang w:val="uk-UA"/>
        </w:rPr>
      </w:pPr>
      <w:r w:rsidRPr="00154358">
        <w:rPr>
          <w:sz w:val="24"/>
          <w:szCs w:val="24"/>
        </w:rPr>
        <w:t xml:space="preserve">Кодекс </w:t>
      </w:r>
      <w:r w:rsidRPr="00154358">
        <w:rPr>
          <w:sz w:val="24"/>
          <w:szCs w:val="24"/>
          <w:lang w:val="uk-UA"/>
        </w:rPr>
        <w:t xml:space="preserve">Торгівельного мореплавства України. від 23.05.1995. </w:t>
      </w:r>
      <w:r w:rsidRPr="00154358">
        <w:rPr>
          <w:bCs/>
          <w:color w:val="000000"/>
          <w:sz w:val="24"/>
          <w:szCs w:val="24"/>
          <w:shd w:val="clear" w:color="auto" w:fill="FFFFFF"/>
          <w:lang w:val="uk-UA"/>
        </w:rPr>
        <w:t>№ 176/95-ВР</w:t>
      </w:r>
      <w:r w:rsidRPr="00154358">
        <w:rPr>
          <w:sz w:val="24"/>
          <w:szCs w:val="24"/>
          <w:lang w:val="uk-UA"/>
        </w:rPr>
        <w:t xml:space="preserve"> //</w:t>
      </w:r>
      <w:r w:rsidRPr="00154358">
        <w:rPr>
          <w:bCs/>
          <w:color w:val="000000"/>
          <w:sz w:val="24"/>
          <w:szCs w:val="24"/>
          <w:shd w:val="clear" w:color="auto" w:fill="FFFFFF"/>
          <w:lang w:val="uk-UA"/>
        </w:rPr>
        <w:t xml:space="preserve"> (ВВР), 349с. </w:t>
      </w:r>
    </w:p>
    <w:p w:rsidR="00154358" w:rsidRDefault="00154358" w:rsidP="00154358">
      <w:pPr>
        <w:pStyle w:val="a3"/>
        <w:numPr>
          <w:ilvl w:val="0"/>
          <w:numId w:val="1"/>
        </w:numPr>
        <w:ind w:left="709" w:hanging="11"/>
        <w:rPr>
          <w:sz w:val="24"/>
          <w:szCs w:val="24"/>
          <w:lang w:val="uk-UA"/>
        </w:rPr>
      </w:pPr>
      <w:r w:rsidRPr="00154358">
        <w:rPr>
          <w:sz w:val="24"/>
          <w:szCs w:val="24"/>
        </w:rPr>
        <w:t>Конвенция Организации Объединенных Наций по морскому праву. — Нью-Йорк: Изд-во ООН, 1982. — 204 с</w:t>
      </w:r>
      <w:r w:rsidRPr="00154358">
        <w:rPr>
          <w:sz w:val="24"/>
          <w:szCs w:val="24"/>
          <w:lang w:val="uk-UA"/>
        </w:rPr>
        <w:t>.</w:t>
      </w:r>
    </w:p>
    <w:p w:rsidR="00154358" w:rsidRPr="00154358" w:rsidRDefault="00154358" w:rsidP="00154358">
      <w:pPr>
        <w:pStyle w:val="a3"/>
        <w:numPr>
          <w:ilvl w:val="0"/>
          <w:numId w:val="1"/>
        </w:numPr>
        <w:ind w:left="709" w:hanging="11"/>
        <w:rPr>
          <w:sz w:val="24"/>
          <w:szCs w:val="24"/>
          <w:lang w:val="uk-UA"/>
        </w:rPr>
      </w:pPr>
      <w:proofErr w:type="spellStart"/>
      <w:r w:rsidRPr="00154358">
        <w:rPr>
          <w:bCs/>
          <w:spacing w:val="-6"/>
          <w:sz w:val="24"/>
          <w:szCs w:val="24"/>
        </w:rPr>
        <w:t>Міжнародне</w:t>
      </w:r>
      <w:proofErr w:type="spellEnd"/>
      <w:r w:rsidRPr="00154358">
        <w:rPr>
          <w:bCs/>
          <w:spacing w:val="-6"/>
          <w:sz w:val="24"/>
          <w:szCs w:val="24"/>
        </w:rPr>
        <w:t xml:space="preserve"> </w:t>
      </w:r>
      <w:proofErr w:type="spellStart"/>
      <w:r w:rsidRPr="00154358">
        <w:rPr>
          <w:bCs/>
          <w:spacing w:val="-6"/>
          <w:sz w:val="24"/>
          <w:szCs w:val="24"/>
        </w:rPr>
        <w:t>морське</w:t>
      </w:r>
      <w:proofErr w:type="spellEnd"/>
      <w:r w:rsidRPr="00154358">
        <w:rPr>
          <w:bCs/>
          <w:spacing w:val="-6"/>
          <w:sz w:val="24"/>
          <w:szCs w:val="24"/>
        </w:rPr>
        <w:t xml:space="preserve"> право. В.Н. </w:t>
      </w:r>
      <w:proofErr w:type="spellStart"/>
      <w:r w:rsidRPr="00154358">
        <w:rPr>
          <w:bCs/>
          <w:spacing w:val="-6"/>
          <w:sz w:val="24"/>
          <w:szCs w:val="24"/>
        </w:rPr>
        <w:t>Гуцуляк</w:t>
      </w:r>
      <w:proofErr w:type="spellEnd"/>
      <w:r w:rsidRPr="00154358">
        <w:rPr>
          <w:bCs/>
          <w:spacing w:val="-6"/>
          <w:sz w:val="24"/>
          <w:szCs w:val="24"/>
        </w:rPr>
        <w:t>., Ростов-на-Дону 2006р.-410с.</w:t>
      </w:r>
    </w:p>
    <w:p w:rsidR="00154358" w:rsidRPr="00154358" w:rsidRDefault="00154358" w:rsidP="00154358">
      <w:pPr>
        <w:pStyle w:val="a3"/>
        <w:numPr>
          <w:ilvl w:val="0"/>
          <w:numId w:val="1"/>
        </w:numPr>
        <w:ind w:left="709" w:hanging="11"/>
        <w:rPr>
          <w:sz w:val="24"/>
          <w:szCs w:val="24"/>
          <w:lang w:val="uk-UA"/>
        </w:rPr>
      </w:pPr>
      <w:r w:rsidRPr="00154358">
        <w:rPr>
          <w:sz w:val="24"/>
          <w:szCs w:val="24"/>
        </w:rPr>
        <w:t>Международное морское право. Авраменко И.М., М.-1984г.-280с.</w:t>
      </w:r>
      <w:bookmarkStart w:id="0" w:name="_GoBack"/>
      <w:bookmarkEnd w:id="0"/>
    </w:p>
    <w:p w:rsidR="009B0276" w:rsidRDefault="009B0276" w:rsidP="009B0276">
      <w:pPr>
        <w:pStyle w:val="a3"/>
        <w:ind w:left="426"/>
        <w:rPr>
          <w:bCs/>
          <w:color w:val="000000"/>
          <w:shd w:val="clear" w:color="auto" w:fill="FFFFFF"/>
          <w:lang w:val="uk-UA"/>
        </w:rPr>
      </w:pPr>
    </w:p>
    <w:p w:rsidR="009B0276" w:rsidRDefault="009B0276" w:rsidP="009B0276">
      <w:pPr>
        <w:pStyle w:val="a3"/>
        <w:ind w:left="426"/>
        <w:rPr>
          <w:sz w:val="24"/>
          <w:szCs w:val="24"/>
          <w:lang w:val="uk-UA"/>
        </w:rPr>
      </w:pPr>
    </w:p>
    <w:p w:rsidR="009B0276" w:rsidRDefault="009B0276" w:rsidP="009B0276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22</w:t>
      </w:r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</w:t>
      </w:r>
      <w:r>
        <w:rPr>
          <w:b/>
          <w:sz w:val="24"/>
          <w:szCs w:val="24"/>
          <w:u w:val="single"/>
          <w:lang w:val="uk-UA"/>
        </w:rPr>
        <w:t>т</w:t>
      </w:r>
      <w:r>
        <w:rPr>
          <w:b/>
          <w:sz w:val="24"/>
          <w:szCs w:val="24"/>
          <w:u w:val="single"/>
          <w:lang w:val="uk-UA"/>
        </w:rPr>
        <w:t>рав</w:t>
      </w:r>
      <w:r>
        <w:rPr>
          <w:b/>
          <w:sz w:val="24"/>
          <w:szCs w:val="24"/>
          <w:u w:val="single"/>
          <w:lang w:val="uk-UA"/>
        </w:rPr>
        <w:t>ня 2020 р.</w:t>
      </w:r>
    </w:p>
    <w:p w:rsidR="009B0276" w:rsidRDefault="009B0276" w:rsidP="009B0276">
      <w:pPr>
        <w:rPr>
          <w:b/>
          <w:sz w:val="24"/>
          <w:szCs w:val="24"/>
          <w:u w:val="single"/>
          <w:lang w:val="uk-UA"/>
        </w:rPr>
      </w:pPr>
    </w:p>
    <w:p w:rsidR="009B0276" w:rsidRDefault="009B0276" w:rsidP="009B0276">
      <w:pPr>
        <w:rPr>
          <w:b/>
          <w:i/>
          <w:sz w:val="24"/>
          <w:szCs w:val="24"/>
          <w:lang w:val="uk-UA"/>
        </w:rPr>
      </w:pPr>
      <w:r>
        <w:rPr>
          <w:b/>
          <w:i/>
          <w:sz w:val="24"/>
          <w:szCs w:val="24"/>
          <w:lang w:val="uk-UA"/>
        </w:rPr>
        <w:t>Програму виконано</w:t>
      </w:r>
    </w:p>
    <w:p w:rsidR="009B0276" w:rsidRDefault="009B0276" w:rsidP="009B0276">
      <w:pPr>
        <w:rPr>
          <w:b/>
          <w:i/>
          <w:sz w:val="24"/>
          <w:szCs w:val="24"/>
          <w:lang w:val="uk-UA"/>
        </w:rPr>
      </w:pPr>
    </w:p>
    <w:p w:rsidR="009B0276" w:rsidRPr="009B0276" w:rsidRDefault="009B0276" w:rsidP="009B0276">
      <w:pPr>
        <w:rPr>
          <w:i/>
          <w:sz w:val="24"/>
          <w:szCs w:val="24"/>
          <w:lang w:val="uk-UA"/>
        </w:rPr>
      </w:pPr>
      <w:r>
        <w:rPr>
          <w:b/>
          <w:i/>
          <w:sz w:val="24"/>
          <w:szCs w:val="24"/>
          <w:lang w:val="uk-UA"/>
        </w:rPr>
        <w:t>Залік</w:t>
      </w:r>
    </w:p>
    <w:p w:rsidR="009B0276" w:rsidRDefault="009B0276" w:rsidP="009B0276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9B0276" w:rsidRDefault="009B0276" w:rsidP="009B0276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C17FAF" w:rsidRDefault="00C17FAF"/>
    <w:sectPr w:rsidR="00C17F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D6F23"/>
    <w:multiLevelType w:val="hybridMultilevel"/>
    <w:tmpl w:val="A934A962"/>
    <w:lvl w:ilvl="0" w:tplc="A92C8D6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F57AC"/>
    <w:multiLevelType w:val="hybridMultilevel"/>
    <w:tmpl w:val="C0D68D1A"/>
    <w:lvl w:ilvl="0" w:tplc="A11062E6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9A8042E"/>
    <w:multiLevelType w:val="hybridMultilevel"/>
    <w:tmpl w:val="EC228C2A"/>
    <w:lvl w:ilvl="0" w:tplc="BDACF202">
      <w:start w:val="1"/>
      <w:numFmt w:val="decimal"/>
      <w:lvlText w:val="%1)"/>
      <w:lvlJc w:val="left"/>
      <w:pPr>
        <w:ind w:left="-131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589" w:hanging="360"/>
      </w:pPr>
    </w:lvl>
    <w:lvl w:ilvl="2" w:tplc="0422001B" w:tentative="1">
      <w:start w:val="1"/>
      <w:numFmt w:val="lowerRoman"/>
      <w:lvlText w:val="%3."/>
      <w:lvlJc w:val="right"/>
      <w:pPr>
        <w:ind w:left="1309" w:hanging="180"/>
      </w:pPr>
    </w:lvl>
    <w:lvl w:ilvl="3" w:tplc="0422000F" w:tentative="1">
      <w:start w:val="1"/>
      <w:numFmt w:val="decimal"/>
      <w:lvlText w:val="%4."/>
      <w:lvlJc w:val="left"/>
      <w:pPr>
        <w:ind w:left="2029" w:hanging="360"/>
      </w:pPr>
    </w:lvl>
    <w:lvl w:ilvl="4" w:tplc="04220019" w:tentative="1">
      <w:start w:val="1"/>
      <w:numFmt w:val="lowerLetter"/>
      <w:lvlText w:val="%5."/>
      <w:lvlJc w:val="left"/>
      <w:pPr>
        <w:ind w:left="2749" w:hanging="360"/>
      </w:pPr>
    </w:lvl>
    <w:lvl w:ilvl="5" w:tplc="0422001B" w:tentative="1">
      <w:start w:val="1"/>
      <w:numFmt w:val="lowerRoman"/>
      <w:lvlText w:val="%6."/>
      <w:lvlJc w:val="right"/>
      <w:pPr>
        <w:ind w:left="3469" w:hanging="180"/>
      </w:pPr>
    </w:lvl>
    <w:lvl w:ilvl="6" w:tplc="0422000F" w:tentative="1">
      <w:start w:val="1"/>
      <w:numFmt w:val="decimal"/>
      <w:lvlText w:val="%7."/>
      <w:lvlJc w:val="left"/>
      <w:pPr>
        <w:ind w:left="4189" w:hanging="360"/>
      </w:pPr>
    </w:lvl>
    <w:lvl w:ilvl="7" w:tplc="04220019" w:tentative="1">
      <w:start w:val="1"/>
      <w:numFmt w:val="lowerLetter"/>
      <w:lvlText w:val="%8."/>
      <w:lvlJc w:val="left"/>
      <w:pPr>
        <w:ind w:left="4909" w:hanging="360"/>
      </w:pPr>
    </w:lvl>
    <w:lvl w:ilvl="8" w:tplc="0422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30E87B9E"/>
    <w:multiLevelType w:val="hybridMultilevel"/>
    <w:tmpl w:val="ACE44D7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22536"/>
    <w:multiLevelType w:val="hybridMultilevel"/>
    <w:tmpl w:val="ACE44D7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37B20"/>
    <w:multiLevelType w:val="hybridMultilevel"/>
    <w:tmpl w:val="656657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60268"/>
    <w:multiLevelType w:val="hybridMultilevel"/>
    <w:tmpl w:val="656657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DA8"/>
    <w:rsid w:val="00154358"/>
    <w:rsid w:val="009B0276"/>
    <w:rsid w:val="00C13DA8"/>
    <w:rsid w:val="00C1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F1DD4"/>
  <w15:chartTrackingRefBased/>
  <w15:docId w15:val="{E3D71EB3-6B87-4E2C-8809-CD17D040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2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9B0276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0276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link w:val="a4"/>
    <w:uiPriority w:val="34"/>
    <w:qFormat/>
    <w:rsid w:val="009B027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9B027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Hyperlink"/>
    <w:semiHidden/>
    <w:unhideWhenUsed/>
    <w:rsid w:val="009B02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1016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2020-05-21T08:09:00Z</dcterms:created>
  <dcterms:modified xsi:type="dcterms:W3CDTF">2020-05-21T08:24:00Z</dcterms:modified>
</cp:coreProperties>
</file>