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00" w:rsidRPr="008D6DC6" w:rsidRDefault="00053100" w:rsidP="00836EB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6DC6">
        <w:rPr>
          <w:rFonts w:ascii="Times New Roman" w:hAnsi="Times New Roman" w:cs="Times New Roman"/>
          <w:b/>
          <w:sz w:val="28"/>
          <w:szCs w:val="28"/>
          <w:lang w:val="ru-MO"/>
        </w:rPr>
        <w:t>Лекция</w:t>
      </w:r>
      <w:r w:rsidRPr="008D6D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B2EF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5004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053100" w:rsidRPr="009D2208" w:rsidRDefault="00053100" w:rsidP="00836EB7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053100" w:rsidRPr="00545128" w:rsidRDefault="00053100" w:rsidP="00836EB7">
      <w:pPr>
        <w:ind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45128">
        <w:rPr>
          <w:rFonts w:ascii="Times New Roman" w:hAnsi="Times New Roman" w:cs="Times New Roman"/>
          <w:sz w:val="28"/>
          <w:szCs w:val="28"/>
        </w:rPr>
        <w:t xml:space="preserve">Тема: </w:t>
      </w:r>
      <w:r w:rsidR="00550040">
        <w:rPr>
          <w:rFonts w:ascii="Times New Roman" w:hAnsi="Times New Roman" w:cs="Times New Roman"/>
          <w:sz w:val="28"/>
          <w:szCs w:val="28"/>
          <w:u w:val="single"/>
        </w:rPr>
        <w:t>Методика решения задач на расхождение с судами в море с помощью САРП.</w:t>
      </w:r>
    </w:p>
    <w:p w:rsidR="00053100" w:rsidRPr="00545128" w:rsidRDefault="00053100" w:rsidP="00836EB7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053100" w:rsidRPr="00545128" w:rsidRDefault="00053100" w:rsidP="00836EB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45128">
        <w:rPr>
          <w:rFonts w:ascii="Times New Roman" w:hAnsi="Times New Roman" w:cs="Times New Roman"/>
          <w:sz w:val="28"/>
          <w:szCs w:val="28"/>
        </w:rPr>
        <w:t>Вопросы:</w:t>
      </w:r>
    </w:p>
    <w:p w:rsidR="00053100" w:rsidRPr="00964CCD" w:rsidRDefault="00550040" w:rsidP="000531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Требования международных стандартов в отношении функций САРП.</w:t>
      </w:r>
    </w:p>
    <w:p w:rsidR="00053100" w:rsidRPr="00550040" w:rsidRDefault="00550040" w:rsidP="000531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Принципы получения информации с помощью САРП, связанной с элементами истинного и относительного движения наблюдаемых объектов.</w:t>
      </w:r>
    </w:p>
    <w:p w:rsidR="00550040" w:rsidRDefault="00550040" w:rsidP="000531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обнаруженных объектов с помощью САРП.</w:t>
      </w:r>
    </w:p>
    <w:p w:rsidR="00550040" w:rsidRPr="00550040" w:rsidRDefault="00550040" w:rsidP="000531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0040">
        <w:rPr>
          <w:rFonts w:ascii="Times New Roman" w:hAnsi="Times New Roman" w:cs="Times New Roman"/>
          <w:bCs/>
          <w:color w:val="000000"/>
          <w:sz w:val="28"/>
          <w:szCs w:val="28"/>
        </w:rPr>
        <w:t>Порядок решения задачи на расхождение с опасными объектами с помощью САРП.</w:t>
      </w:r>
    </w:p>
    <w:p w:rsidR="006B2EF1" w:rsidRDefault="006B2EF1" w:rsidP="009D2208">
      <w:pPr>
        <w:pStyle w:val="a3"/>
        <w:ind w:left="0"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53100" w:rsidRPr="008D6DC6" w:rsidRDefault="00053100" w:rsidP="009D2208">
      <w:pPr>
        <w:pStyle w:val="a3"/>
        <w:ind w:left="0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6DC6">
        <w:rPr>
          <w:rFonts w:ascii="Times New Roman" w:hAnsi="Times New Roman" w:cs="Times New Roman"/>
          <w:i/>
          <w:sz w:val="28"/>
          <w:szCs w:val="28"/>
        </w:rPr>
        <w:t>Вопрос первый.</w:t>
      </w:r>
    </w:p>
    <w:p w:rsidR="00053100" w:rsidRDefault="00B0172C" w:rsidP="009D2208">
      <w:pPr>
        <w:pStyle w:val="a3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Требования международных стандартов в отношении функций САРП.</w:t>
      </w:r>
    </w:p>
    <w:p w:rsidR="00DE12DA" w:rsidRDefault="00DE12DA" w:rsidP="002421E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6031E">
        <w:rPr>
          <w:rFonts w:ascii="Times New Roman" w:hAnsi="Times New Roman" w:cs="Times New Roman"/>
          <w:b/>
          <w:sz w:val="28"/>
          <w:szCs w:val="28"/>
        </w:rPr>
        <w:t>САРП</w:t>
      </w:r>
      <w:r>
        <w:rPr>
          <w:rFonts w:ascii="Times New Roman" w:hAnsi="Times New Roman" w:cs="Times New Roman"/>
          <w:sz w:val="28"/>
          <w:szCs w:val="28"/>
        </w:rPr>
        <w:t xml:space="preserve"> – средство автоматизированной радиолокационной прокладки, как техническое средство судовождения начинает появляться на судах уже в 80-х годах ХХ века.</w:t>
      </w:r>
      <w:r w:rsidR="00F75BF6">
        <w:rPr>
          <w:rFonts w:ascii="Times New Roman" w:hAnsi="Times New Roman" w:cs="Times New Roman"/>
          <w:sz w:val="28"/>
          <w:szCs w:val="28"/>
        </w:rPr>
        <w:t xml:space="preserve"> Как основное средство, позволяющее автоматизировать процесс решения задач на расхождение</w:t>
      </w:r>
      <w:r w:rsidR="00A6031E">
        <w:rPr>
          <w:rFonts w:ascii="Times New Roman" w:hAnsi="Times New Roman" w:cs="Times New Roman"/>
          <w:sz w:val="28"/>
          <w:szCs w:val="28"/>
        </w:rPr>
        <w:t>, оно становится в начале 2000-х годов</w:t>
      </w:r>
      <w:r w:rsidR="007E321E">
        <w:rPr>
          <w:rFonts w:ascii="Times New Roman" w:hAnsi="Times New Roman" w:cs="Times New Roman"/>
          <w:sz w:val="28"/>
          <w:szCs w:val="28"/>
        </w:rPr>
        <w:t>,</w:t>
      </w:r>
      <w:r w:rsidR="00A6031E">
        <w:rPr>
          <w:rFonts w:ascii="Times New Roman" w:hAnsi="Times New Roman" w:cs="Times New Roman"/>
          <w:sz w:val="28"/>
          <w:szCs w:val="28"/>
        </w:rPr>
        <w:t xml:space="preserve"> в связи с введением в действие положений 5 Главы МК СОЛАС 74\78. В частности, положение данного стандарта предусматривают наличие </w:t>
      </w:r>
      <w:r w:rsidR="00A6031E" w:rsidRPr="00A6031E">
        <w:rPr>
          <w:rFonts w:ascii="Times New Roman" w:hAnsi="Times New Roman" w:cs="Times New Roman"/>
          <w:b/>
          <w:sz w:val="28"/>
          <w:szCs w:val="28"/>
        </w:rPr>
        <w:t>САРП</w:t>
      </w:r>
      <w:r w:rsidR="00A6031E">
        <w:rPr>
          <w:rFonts w:ascii="Times New Roman" w:hAnsi="Times New Roman" w:cs="Times New Roman"/>
          <w:sz w:val="28"/>
          <w:szCs w:val="28"/>
        </w:rPr>
        <w:t xml:space="preserve"> на судах, начиная с валовой вместимости 500 рег</w:t>
      </w:r>
      <w:r w:rsidR="00FF51D2">
        <w:rPr>
          <w:rFonts w:ascii="Times New Roman" w:hAnsi="Times New Roman" w:cs="Times New Roman"/>
          <w:sz w:val="28"/>
          <w:szCs w:val="28"/>
        </w:rPr>
        <w:t>истровых</w:t>
      </w:r>
      <w:r w:rsidR="00A6031E">
        <w:rPr>
          <w:rFonts w:ascii="Times New Roman" w:hAnsi="Times New Roman" w:cs="Times New Roman"/>
          <w:sz w:val="28"/>
          <w:szCs w:val="28"/>
        </w:rPr>
        <w:t xml:space="preserve"> тонн и более.</w:t>
      </w:r>
    </w:p>
    <w:p w:rsidR="007E321E" w:rsidRDefault="007E321E" w:rsidP="002421E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/>
      </w:tblPr>
      <w:tblGrid>
        <w:gridCol w:w="4785"/>
        <w:gridCol w:w="4786"/>
      </w:tblGrid>
      <w:tr w:rsidR="007E321E" w:rsidTr="007E321E">
        <w:tc>
          <w:tcPr>
            <w:tcW w:w="4785" w:type="dxa"/>
          </w:tcPr>
          <w:p w:rsidR="007E321E" w:rsidRDefault="00CD1C7C" w:rsidP="007E321E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619375" cy="1743075"/>
                  <wp:effectExtent l="19050" t="0" r="9525" b="0"/>
                  <wp:docPr id="3" name="Рисунок 1" descr="Россия разворачивает глобальную систему морского слежения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оссия разворачивает глобальную систему морского слежения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E321E" w:rsidRDefault="00CD1C7C" w:rsidP="007E321E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466975" cy="1847850"/>
                  <wp:effectExtent l="19050" t="0" r="9525" b="0"/>
                  <wp:docPr id="4" name="Рисунок 4" descr="Радар для судна / ARPA / с AIS - Navi-Radar 4000 - Transas Marin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адар для судна / ARPA / с AIS - Navi-Radar 4000 - Transas Marin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321E" w:rsidRDefault="007E321E" w:rsidP="007E321E">
      <w:pPr>
        <w:pStyle w:val="a3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F51D2" w:rsidRDefault="00FF51D2" w:rsidP="002421E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функциями САРП, связанными с процессом решения задач на расхождение можно считать:</w:t>
      </w:r>
    </w:p>
    <w:p w:rsidR="007E321E" w:rsidRDefault="007E321E" w:rsidP="00FF51D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«взятие на сопровождение» обнаруженных целей</w:t>
      </w:r>
      <w:r w:rsidR="00B664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 ручном</w:t>
      </w:r>
      <w:r w:rsidR="00B664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в автоматическом режиме работы;</w:t>
      </w:r>
    </w:p>
    <w:p w:rsidR="00FF51D2" w:rsidRDefault="00FF51D2" w:rsidP="00FF51D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 элементов истинного и относительного движения «взятых на сопровождение» целей;</w:t>
      </w:r>
    </w:p>
    <w:p w:rsidR="00FF51D2" w:rsidRDefault="00FF51D2" w:rsidP="00FF51D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«взятых на сопровождение» целей по степени опасности на основе критериев, которые задаются пользователем средства;</w:t>
      </w:r>
    </w:p>
    <w:p w:rsidR="00FF51D2" w:rsidRDefault="00FF51D2" w:rsidP="00FF51D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визуализация элементов истинного и относительного движения на экране средства, в зависимости от режима его работы;</w:t>
      </w:r>
    </w:p>
    <w:p w:rsidR="00FF51D2" w:rsidRDefault="00FF51D2" w:rsidP="00FF51D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возможность «проигрывания маневра» на расхождение с опасными объектами путем виртуального изменения курса, скорости движения наблюдающего судна на выбранный момент времени;</w:t>
      </w:r>
    </w:p>
    <w:p w:rsidR="00FF51D2" w:rsidRDefault="00FF51D2" w:rsidP="00FF51D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о потере сигнала ранее обнаруженного объекта, опасности столкновения, времени начала запланированного маневра и т.п.</w:t>
      </w:r>
      <w:r w:rsidR="007E32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путем испо</w:t>
      </w:r>
      <w:r w:rsidR="007E321E">
        <w:rPr>
          <w:rFonts w:ascii="Times New Roman" w:hAnsi="Times New Roman" w:cs="Times New Roman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>зования</w:t>
      </w:r>
      <w:r w:rsidR="007E321E">
        <w:rPr>
          <w:rFonts w:ascii="Times New Roman" w:hAnsi="Times New Roman" w:cs="Times New Roman"/>
          <w:sz w:val="28"/>
          <w:szCs w:val="28"/>
        </w:rPr>
        <w:t xml:space="preserve"> световой сигнализации выводимой на экран средства.</w:t>
      </w:r>
    </w:p>
    <w:p w:rsidR="001E096E" w:rsidRDefault="009A1EC2" w:rsidP="002421E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E096E">
        <w:rPr>
          <w:rFonts w:ascii="Times New Roman" w:hAnsi="Times New Roman" w:cs="Times New Roman"/>
          <w:b/>
          <w:sz w:val="28"/>
          <w:szCs w:val="28"/>
        </w:rPr>
        <w:t>САРП</w:t>
      </w:r>
      <w:r>
        <w:rPr>
          <w:rFonts w:ascii="Times New Roman" w:hAnsi="Times New Roman" w:cs="Times New Roman"/>
          <w:sz w:val="28"/>
          <w:szCs w:val="28"/>
        </w:rPr>
        <w:t xml:space="preserve"> как техническое средство судовождение представляет собой технический комплекс радиоэлектронных приборов, основным принципом работы которого является математическая обработка информации о движении «назначенных точек» в пределах заданного интервала времени. «Назначенными» точками являются отметки на экране станции, представляющие собой эхосигналы, обнаруженных радиолокационной станцией судов или других объектов, выбранные пользователем средства (судоводителем) и отмеченные </w:t>
      </w:r>
      <w:r w:rsidR="005B13EF">
        <w:rPr>
          <w:rFonts w:ascii="Times New Roman" w:hAnsi="Times New Roman" w:cs="Times New Roman"/>
          <w:sz w:val="28"/>
          <w:szCs w:val="28"/>
        </w:rPr>
        <w:t xml:space="preserve">с помощью технических функций устройства. Таким образом, можно сказать то, что сам по себе </w:t>
      </w:r>
      <w:r w:rsidR="005B13EF" w:rsidRPr="001E096E">
        <w:rPr>
          <w:rFonts w:ascii="Times New Roman" w:hAnsi="Times New Roman" w:cs="Times New Roman"/>
          <w:b/>
          <w:sz w:val="28"/>
          <w:szCs w:val="28"/>
        </w:rPr>
        <w:t>САРП</w:t>
      </w:r>
      <w:r w:rsidR="005B13EF">
        <w:rPr>
          <w:rFonts w:ascii="Times New Roman" w:hAnsi="Times New Roman" w:cs="Times New Roman"/>
          <w:sz w:val="28"/>
          <w:szCs w:val="28"/>
        </w:rPr>
        <w:t xml:space="preserve"> окружающие объекты «не видит». Он использует информацию, полученную от судовой РЛС. Данная особенность работы навигационного комплекса позволяет нам сделать вывод, который заключается в том, что </w:t>
      </w:r>
      <w:r w:rsidR="005B13EF" w:rsidRPr="001E096E">
        <w:rPr>
          <w:rFonts w:ascii="Times New Roman" w:hAnsi="Times New Roman" w:cs="Times New Roman"/>
          <w:b/>
          <w:sz w:val="28"/>
          <w:szCs w:val="28"/>
        </w:rPr>
        <w:t>САРП</w:t>
      </w:r>
      <w:r w:rsidR="005B13EF">
        <w:rPr>
          <w:rFonts w:ascii="Times New Roman" w:hAnsi="Times New Roman" w:cs="Times New Roman"/>
          <w:sz w:val="28"/>
          <w:szCs w:val="28"/>
        </w:rPr>
        <w:t xml:space="preserve"> обладает теми же ограничениями в возможностях наблюдения за объектами, которые были характерны при использовании РЛС (отражающая способность объекта, состояние атмосферы, чувствительность станции и т.д.).</w:t>
      </w:r>
    </w:p>
    <w:p w:rsidR="00DE12DA" w:rsidRDefault="001E096E" w:rsidP="002421E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отмеченные недостатки, устройство позволяет одновременно решать задачу на расхождение с достаточно большим количеством объектов (как минимум 20 и более), что существенно превышает обычные возможности ведения радиолокационной прокладки. Данная техническая особенность </w:t>
      </w:r>
      <w:r w:rsidRPr="001E096E">
        <w:rPr>
          <w:rFonts w:ascii="Times New Roman" w:hAnsi="Times New Roman" w:cs="Times New Roman"/>
          <w:b/>
          <w:sz w:val="28"/>
          <w:szCs w:val="28"/>
        </w:rPr>
        <w:t>САРП</w:t>
      </w:r>
      <w:r>
        <w:rPr>
          <w:rFonts w:ascii="Times New Roman" w:hAnsi="Times New Roman" w:cs="Times New Roman"/>
          <w:sz w:val="28"/>
          <w:szCs w:val="28"/>
        </w:rPr>
        <w:t xml:space="preserve"> позволяет оптимизировать процесс расхождения на заданной дистанции при одновременном наблюдении большого количества объектов и упрощает работу судоводителя, связанную с обеспечением безопасности движения судна.</w:t>
      </w:r>
    </w:p>
    <w:p w:rsidR="001E096E" w:rsidRDefault="001E096E" w:rsidP="002421E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детально устройство и функции данного навигационного средства буд</w:t>
      </w:r>
      <w:r w:rsidR="00FD591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FD5916">
        <w:rPr>
          <w:rFonts w:ascii="Times New Roman" w:hAnsi="Times New Roman" w:cs="Times New Roman"/>
          <w:sz w:val="28"/>
          <w:szCs w:val="28"/>
        </w:rPr>
        <w:t>изложены в учебной дисциплине «Автоматизированные комплексы судовождения».</w:t>
      </w:r>
    </w:p>
    <w:p w:rsidR="00B6644B" w:rsidRDefault="00B6644B" w:rsidP="002421E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37CE5" w:rsidRPr="008D6DC6" w:rsidRDefault="00C37CE5" w:rsidP="00C37CE5">
      <w:pPr>
        <w:pStyle w:val="a3"/>
        <w:ind w:left="0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6DC6">
        <w:rPr>
          <w:rFonts w:ascii="Times New Roman" w:hAnsi="Times New Roman" w:cs="Times New Roman"/>
          <w:i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i/>
          <w:sz w:val="28"/>
          <w:szCs w:val="28"/>
        </w:rPr>
        <w:t>второй</w:t>
      </w:r>
      <w:r w:rsidRPr="008D6DC6">
        <w:rPr>
          <w:rFonts w:ascii="Times New Roman" w:hAnsi="Times New Roman" w:cs="Times New Roman"/>
          <w:i/>
          <w:sz w:val="28"/>
          <w:szCs w:val="28"/>
        </w:rPr>
        <w:t>.</w:t>
      </w:r>
    </w:p>
    <w:p w:rsidR="00C37CE5" w:rsidRDefault="00C37CE5" w:rsidP="00C37CE5">
      <w:pPr>
        <w:pStyle w:val="a3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Принципы получения информации с помощью САРП, связанной с элементами истинного и относительного движения наблюдаемых объектов.</w:t>
      </w:r>
    </w:p>
    <w:p w:rsidR="004839A8" w:rsidRDefault="004839A8" w:rsidP="00C37CE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Достаточными условиями для начала работы математического блока </w:t>
      </w:r>
      <w:r w:rsidRPr="004839A8">
        <w:rPr>
          <w:rFonts w:ascii="Times New Roman" w:hAnsi="Times New Roman" w:cs="Times New Roman"/>
          <w:b/>
          <w:sz w:val="28"/>
          <w:szCs w:val="28"/>
        </w:rPr>
        <w:t>САРП</w:t>
      </w:r>
      <w:r>
        <w:rPr>
          <w:rFonts w:ascii="Times New Roman" w:hAnsi="Times New Roman" w:cs="Times New Roman"/>
          <w:sz w:val="28"/>
          <w:szCs w:val="28"/>
        </w:rPr>
        <w:t>, связанной с выработкой элементов движения цели являются:</w:t>
      </w:r>
    </w:p>
    <w:p w:rsidR="004839A8" w:rsidRDefault="004839A8" w:rsidP="004839A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эхосигнала обнаруженного объекта на экране станции.</w:t>
      </w:r>
    </w:p>
    <w:p w:rsidR="004839A8" w:rsidRDefault="004839A8" w:rsidP="004839A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Взятие на сопровождение «назначенной» точки, которое может осуществляться пользователем, как в ручном, так и в автоматическом режиме.</w:t>
      </w:r>
    </w:p>
    <w:p w:rsidR="004839A8" w:rsidRDefault="004839A8" w:rsidP="00483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Существует два принципиально разных способа взятия на сопровождение «назначенной» точки:</w:t>
      </w:r>
    </w:p>
    <w:p w:rsidR="004839A8" w:rsidRDefault="006B532C" w:rsidP="00483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способ – ручное взятие на сопровождение. Процедура предполагает самостоятельный выбор судоводителем объекта или объектов, которые, по его мнению, представляют опасность для движения судна.</w:t>
      </w:r>
    </w:p>
    <w:p w:rsidR="006B532C" w:rsidRDefault="006B532C" w:rsidP="00483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способ – автоматическое взятие на сопровождение. Процедура предполагает выбор «опасных» объектов самой станцией (без участия человека), в случае их расположения в пределах заданного сектора. Сектор задаётся наблюдателем путем использования функциональных возможностей </w:t>
      </w:r>
      <w:r w:rsidRPr="006B532C">
        <w:rPr>
          <w:rFonts w:ascii="Times New Roman" w:hAnsi="Times New Roman" w:cs="Times New Roman"/>
          <w:b/>
          <w:sz w:val="28"/>
          <w:szCs w:val="28"/>
        </w:rPr>
        <w:t>САРП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5AB3" w:rsidRDefault="008D5AB3" w:rsidP="00483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требования к математическому блоку </w:t>
      </w:r>
      <w:r w:rsidRPr="00196B05">
        <w:rPr>
          <w:rFonts w:ascii="Times New Roman" w:hAnsi="Times New Roman" w:cs="Times New Roman"/>
          <w:b/>
          <w:sz w:val="28"/>
          <w:szCs w:val="28"/>
        </w:rPr>
        <w:t>САРП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выработки данных о движении «назначенной» точки связаны с:</w:t>
      </w:r>
    </w:p>
    <w:p w:rsidR="008D5AB3" w:rsidRDefault="008D5AB3" w:rsidP="008D5AB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скоростью обработки информации (интервал времени между моментом взятия на сопровождение любым способом</w:t>
      </w:r>
      <w:r w:rsidR="00196B05">
        <w:rPr>
          <w:rFonts w:ascii="Times New Roman" w:hAnsi="Times New Roman" w:cs="Times New Roman"/>
          <w:sz w:val="28"/>
          <w:szCs w:val="28"/>
        </w:rPr>
        <w:t xml:space="preserve"> «назначенной» точки и моментом отображения информации об элементах её движения);</w:t>
      </w:r>
    </w:p>
    <w:p w:rsidR="00196B05" w:rsidRDefault="00196B05" w:rsidP="008D5AB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качеством выработки информации (вероятность ошибки при вычислениях элементов движения);</w:t>
      </w:r>
    </w:p>
    <w:p w:rsidR="00196B05" w:rsidRDefault="00196B05" w:rsidP="008D5AB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способами визуализации элементов движения;</w:t>
      </w:r>
    </w:p>
    <w:p w:rsidR="00196B05" w:rsidRDefault="00196B05" w:rsidP="008D5AB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характером информации и т.п.</w:t>
      </w:r>
    </w:p>
    <w:p w:rsidR="00196B05" w:rsidRDefault="00196B05" w:rsidP="00196B0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первичная информация на экране </w:t>
      </w:r>
      <w:r w:rsidRPr="004906D2">
        <w:rPr>
          <w:rFonts w:ascii="Times New Roman" w:hAnsi="Times New Roman" w:cs="Times New Roman"/>
          <w:b/>
          <w:sz w:val="28"/>
          <w:szCs w:val="28"/>
        </w:rPr>
        <w:t>САРП</w:t>
      </w:r>
      <w:r>
        <w:rPr>
          <w:rFonts w:ascii="Times New Roman" w:hAnsi="Times New Roman" w:cs="Times New Roman"/>
          <w:sz w:val="28"/>
          <w:szCs w:val="28"/>
        </w:rPr>
        <w:t xml:space="preserve"> об элементах движения цели возникает уже через интервал времени не превышающий 1 минуты. Впоследствии, эти данные будут уточняться математическим блоком, и выводиться на экран, путём корректирования ранее известных данных. В общем случае элементы движения цели будут представлены в виде формуляра «назначенной» точки:</w:t>
      </w:r>
    </w:p>
    <w:p w:rsidR="004906D2" w:rsidRDefault="004906D2" w:rsidP="00196B0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1951" w:type="dxa"/>
        <w:tblLook w:val="04A0"/>
      </w:tblPr>
      <w:tblGrid>
        <w:gridCol w:w="2834"/>
        <w:gridCol w:w="2411"/>
      </w:tblGrid>
      <w:tr w:rsidR="00196B05" w:rsidTr="004906D2">
        <w:tc>
          <w:tcPr>
            <w:tcW w:w="5245" w:type="dxa"/>
            <w:gridSpan w:val="2"/>
          </w:tcPr>
          <w:p w:rsidR="00196B05" w:rsidRDefault="004906D2" w:rsidP="004906D2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Идентификатор цели</w:t>
            </w:r>
          </w:p>
        </w:tc>
      </w:tr>
      <w:tr w:rsidR="00196B05" w:rsidTr="004906D2">
        <w:tc>
          <w:tcPr>
            <w:tcW w:w="2834" w:type="dxa"/>
          </w:tcPr>
          <w:p w:rsidR="00196B05" w:rsidRDefault="004906D2" w:rsidP="00196B0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Пеленг</w:t>
            </w:r>
          </w:p>
        </w:tc>
        <w:tc>
          <w:tcPr>
            <w:tcW w:w="2411" w:type="dxa"/>
          </w:tcPr>
          <w:p w:rsidR="00196B05" w:rsidRDefault="004906D2" w:rsidP="004906D2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</w:tc>
      </w:tr>
      <w:tr w:rsidR="00196B05" w:rsidTr="004906D2">
        <w:tc>
          <w:tcPr>
            <w:tcW w:w="2834" w:type="dxa"/>
          </w:tcPr>
          <w:p w:rsidR="00196B05" w:rsidRDefault="004906D2" w:rsidP="00196B0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Дистанция</w:t>
            </w:r>
          </w:p>
        </w:tc>
        <w:tc>
          <w:tcPr>
            <w:tcW w:w="2411" w:type="dxa"/>
          </w:tcPr>
          <w:p w:rsidR="00196B05" w:rsidRDefault="004906D2" w:rsidP="004906D2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</w:tc>
      </w:tr>
      <w:tr w:rsidR="00196B05" w:rsidTr="004906D2">
        <w:tc>
          <w:tcPr>
            <w:tcW w:w="2834" w:type="dxa"/>
          </w:tcPr>
          <w:p w:rsidR="00196B05" w:rsidRDefault="004906D2" w:rsidP="00196B0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Истинный курс</w:t>
            </w:r>
          </w:p>
        </w:tc>
        <w:tc>
          <w:tcPr>
            <w:tcW w:w="2411" w:type="dxa"/>
          </w:tcPr>
          <w:p w:rsidR="00196B05" w:rsidRDefault="004906D2" w:rsidP="004906D2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</w:tc>
      </w:tr>
      <w:tr w:rsidR="00196B05" w:rsidTr="004906D2">
        <w:tc>
          <w:tcPr>
            <w:tcW w:w="2834" w:type="dxa"/>
          </w:tcPr>
          <w:p w:rsidR="00196B05" w:rsidRDefault="004906D2" w:rsidP="00196B0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Истинная скорость</w:t>
            </w:r>
          </w:p>
        </w:tc>
        <w:tc>
          <w:tcPr>
            <w:tcW w:w="2411" w:type="dxa"/>
          </w:tcPr>
          <w:p w:rsidR="00196B05" w:rsidRDefault="004906D2" w:rsidP="004906D2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</w:tc>
      </w:tr>
      <w:tr w:rsidR="00196B05" w:rsidTr="004906D2">
        <w:tc>
          <w:tcPr>
            <w:tcW w:w="2834" w:type="dxa"/>
          </w:tcPr>
          <w:p w:rsidR="00196B05" w:rsidRPr="004906D2" w:rsidRDefault="004906D2" w:rsidP="00196B0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кр</w:t>
            </w:r>
          </w:p>
        </w:tc>
        <w:tc>
          <w:tcPr>
            <w:tcW w:w="2411" w:type="dxa"/>
          </w:tcPr>
          <w:p w:rsidR="00196B05" w:rsidRDefault="004906D2" w:rsidP="004906D2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</w:tc>
      </w:tr>
      <w:tr w:rsidR="00196B05" w:rsidTr="004906D2">
        <w:tc>
          <w:tcPr>
            <w:tcW w:w="2834" w:type="dxa"/>
          </w:tcPr>
          <w:p w:rsidR="00196B05" w:rsidRPr="004906D2" w:rsidRDefault="004906D2" w:rsidP="00196B05">
            <w:pPr>
              <w:pStyle w:val="a3"/>
              <w:ind w:left="0" w:firstLine="0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кр</w:t>
            </w:r>
          </w:p>
        </w:tc>
        <w:tc>
          <w:tcPr>
            <w:tcW w:w="2411" w:type="dxa"/>
          </w:tcPr>
          <w:p w:rsidR="00196B05" w:rsidRDefault="004906D2" w:rsidP="004906D2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</w:p>
        </w:tc>
      </w:tr>
    </w:tbl>
    <w:p w:rsidR="00196B05" w:rsidRPr="008D5AB3" w:rsidRDefault="00196B05" w:rsidP="00196B0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D3F2B" w:rsidRDefault="0076583F" w:rsidP="005B678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формуляра «назначенной» точки навигационный комплекс, позволяет визуализировать аналогичную информацию на экране. Для этого используются лучи, исходящие из «назначенных» точек, длина которых будет определяться интервалом времени, заданным пользователем </w:t>
      </w:r>
      <w:r w:rsidRPr="00DA5A43">
        <w:rPr>
          <w:rFonts w:ascii="Times New Roman" w:hAnsi="Times New Roman" w:cs="Times New Roman"/>
          <w:b/>
          <w:sz w:val="28"/>
          <w:szCs w:val="28"/>
        </w:rPr>
        <w:t>САРП</w:t>
      </w:r>
      <w:r>
        <w:rPr>
          <w:rFonts w:ascii="Times New Roman" w:hAnsi="Times New Roman" w:cs="Times New Roman"/>
          <w:sz w:val="28"/>
          <w:szCs w:val="28"/>
        </w:rPr>
        <w:t>. Данные лучи представляют собой либо ЛОД (линия относительного движения), либо ЛИД (линия истинного движения) «назначенной» точки (в зависимости от режима работы экрана).</w:t>
      </w:r>
    </w:p>
    <w:p w:rsidR="00DA5A43" w:rsidRDefault="00DA5A43" w:rsidP="005B678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Режимами работы экрана </w:t>
      </w:r>
      <w:r w:rsidRPr="005A1F48">
        <w:rPr>
          <w:rFonts w:ascii="Times New Roman" w:hAnsi="Times New Roman" w:cs="Times New Roman"/>
          <w:b/>
          <w:sz w:val="28"/>
          <w:szCs w:val="28"/>
        </w:rPr>
        <w:t>САРП</w:t>
      </w:r>
      <w:r>
        <w:rPr>
          <w:rFonts w:ascii="Times New Roman" w:hAnsi="Times New Roman" w:cs="Times New Roman"/>
          <w:sz w:val="28"/>
          <w:szCs w:val="28"/>
        </w:rPr>
        <w:t xml:space="preserve"> могут быть:</w:t>
      </w:r>
    </w:p>
    <w:p w:rsidR="00DA5A43" w:rsidRDefault="00DA5A43" w:rsidP="00DA5A43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истинное движение (смещение объектов по траекториям, аналогичным линиям пути на навигационной карте);</w:t>
      </w:r>
    </w:p>
    <w:p w:rsidR="00DA5A43" w:rsidRDefault="00DA5A43" w:rsidP="00DA5A43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относительное движение (смещение объектов по траекториям, аналогичным ЛОД на радиолокационном планшете).</w:t>
      </w:r>
    </w:p>
    <w:p w:rsidR="00DA5A43" w:rsidRDefault="00DA5A43" w:rsidP="00DA5A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Указанная выше информация позволяет судоводителю:</w:t>
      </w:r>
    </w:p>
    <w:p w:rsidR="00DA5A43" w:rsidRDefault="00DA5A43" w:rsidP="00DA5A4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A5A43">
        <w:rPr>
          <w:rFonts w:ascii="Times New Roman" w:hAnsi="Times New Roman" w:cs="Times New Roman"/>
          <w:sz w:val="28"/>
          <w:szCs w:val="28"/>
        </w:rPr>
        <w:t>первично классифицировать объекты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A5A43" w:rsidRDefault="00DA5A43" w:rsidP="00DA5A4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A5A43">
        <w:rPr>
          <w:rFonts w:ascii="Times New Roman" w:hAnsi="Times New Roman" w:cs="Times New Roman"/>
          <w:sz w:val="28"/>
          <w:szCs w:val="28"/>
        </w:rPr>
        <w:t>определиться с необходимостью решения</w:t>
      </w:r>
      <w:r>
        <w:rPr>
          <w:rFonts w:ascii="Times New Roman" w:hAnsi="Times New Roman" w:cs="Times New Roman"/>
          <w:sz w:val="28"/>
          <w:szCs w:val="28"/>
        </w:rPr>
        <w:t xml:space="preserve"> задачи на расхождение (обгон),</w:t>
      </w:r>
    </w:p>
    <w:p w:rsidR="00DA5A43" w:rsidRPr="00DA5A43" w:rsidRDefault="00DA5A43" w:rsidP="00DA5A43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A5A43">
        <w:rPr>
          <w:rFonts w:ascii="Times New Roman" w:hAnsi="Times New Roman" w:cs="Times New Roman"/>
          <w:sz w:val="28"/>
          <w:szCs w:val="28"/>
        </w:rPr>
        <w:t>расставить приоритеты в порядке решения задач (в случаях наблюдения нескольких целей).</w:t>
      </w:r>
    </w:p>
    <w:p w:rsidR="005D3F2B" w:rsidRDefault="005D3F2B" w:rsidP="005B678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C5C61" w:rsidRDefault="009C5C61" w:rsidP="009C5C61">
      <w:pPr>
        <w:pStyle w:val="a3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D6DC6">
        <w:rPr>
          <w:rFonts w:ascii="Times New Roman" w:hAnsi="Times New Roman" w:cs="Times New Roman"/>
          <w:i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i/>
          <w:sz w:val="28"/>
          <w:szCs w:val="28"/>
        </w:rPr>
        <w:t>третий</w:t>
      </w:r>
      <w:r w:rsidRPr="008D6DC6">
        <w:rPr>
          <w:rFonts w:ascii="Times New Roman" w:hAnsi="Times New Roman" w:cs="Times New Roman"/>
          <w:i/>
          <w:sz w:val="28"/>
          <w:szCs w:val="28"/>
        </w:rPr>
        <w:t>.</w:t>
      </w:r>
    </w:p>
    <w:p w:rsidR="00DA5A43" w:rsidRDefault="00DA5A43" w:rsidP="00DA5A43">
      <w:pPr>
        <w:pStyle w:val="a3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обнаруженных объектов с помощью САРП.</w:t>
      </w:r>
    </w:p>
    <w:p w:rsidR="00DA5A43" w:rsidRDefault="00703024" w:rsidP="005B678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ведения радиолокационной прокладки предполагает два вида классификации обнаруженных объектов:</w:t>
      </w:r>
    </w:p>
    <w:p w:rsidR="00703024" w:rsidRDefault="00703024" w:rsidP="0070302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по характеру движения;</w:t>
      </w:r>
    </w:p>
    <w:p w:rsidR="00703024" w:rsidRDefault="00703024" w:rsidP="00703024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по степени опасности.</w:t>
      </w:r>
    </w:p>
    <w:p w:rsidR="00703024" w:rsidRDefault="00703024" w:rsidP="0070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и критерии проведения данных процедур были рассмотрены нами на предыдущих лекциях.</w:t>
      </w:r>
    </w:p>
    <w:p w:rsidR="0015797C" w:rsidRDefault="0015797C" w:rsidP="00703024">
      <w:pPr>
        <w:rPr>
          <w:rFonts w:ascii="Times New Roman" w:hAnsi="Times New Roman" w:cs="Times New Roman"/>
          <w:sz w:val="28"/>
          <w:szCs w:val="28"/>
        </w:rPr>
      </w:pPr>
      <w:r w:rsidRPr="0015797C">
        <w:rPr>
          <w:rFonts w:ascii="Times New Roman" w:hAnsi="Times New Roman" w:cs="Times New Roman"/>
          <w:b/>
          <w:sz w:val="28"/>
          <w:szCs w:val="28"/>
        </w:rPr>
        <w:t>САРП</w:t>
      </w:r>
      <w:r>
        <w:rPr>
          <w:rFonts w:ascii="Times New Roman" w:hAnsi="Times New Roman" w:cs="Times New Roman"/>
          <w:sz w:val="28"/>
          <w:szCs w:val="28"/>
        </w:rPr>
        <w:t xml:space="preserve"> позволяет автоматизировать данный процесс.</w:t>
      </w:r>
    </w:p>
    <w:p w:rsidR="0015797C" w:rsidRDefault="0015797C" w:rsidP="0070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 первый вид классификации судоводитель может осуществить как минимум двумя способами:</w:t>
      </w:r>
    </w:p>
    <w:p w:rsidR="009C5C61" w:rsidRDefault="009C5C61" w:rsidP="00703024">
      <w:pPr>
        <w:rPr>
          <w:rFonts w:ascii="Times New Roman" w:hAnsi="Times New Roman" w:cs="Times New Roman"/>
          <w:sz w:val="28"/>
          <w:szCs w:val="28"/>
        </w:rPr>
      </w:pPr>
      <w:r w:rsidRPr="009C5C61">
        <w:rPr>
          <w:rFonts w:ascii="Times New Roman" w:hAnsi="Times New Roman" w:cs="Times New Roman"/>
          <w:i/>
          <w:sz w:val="28"/>
          <w:szCs w:val="28"/>
        </w:rPr>
        <w:t>1 способ</w:t>
      </w:r>
      <w:r>
        <w:rPr>
          <w:rFonts w:ascii="Times New Roman" w:hAnsi="Times New Roman" w:cs="Times New Roman"/>
          <w:sz w:val="28"/>
          <w:szCs w:val="28"/>
        </w:rPr>
        <w:t xml:space="preserve"> – используя информацию, взятую с формуляра выбранной «назначенной» точки (истинные параметры движения цели), с дальнейшим виртуальным построением в ближайшей перспективе тактической картины сближения судов;</w:t>
      </w:r>
    </w:p>
    <w:p w:rsidR="009C5C61" w:rsidRDefault="009C5C61" w:rsidP="0070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9C5C61">
        <w:rPr>
          <w:rFonts w:ascii="Times New Roman" w:hAnsi="Times New Roman" w:cs="Times New Roman"/>
          <w:i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 xml:space="preserve"> – используя ЛИД «назначенной» точки, отображаемой на экране навигационного средства.</w:t>
      </w:r>
    </w:p>
    <w:p w:rsidR="009C5C61" w:rsidRDefault="009C5C61" w:rsidP="0070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вид классификации, также может быть осуществлен наблюдателем различными процедурными действиями:</w:t>
      </w:r>
    </w:p>
    <w:p w:rsidR="009C5C61" w:rsidRDefault="00D45B26" w:rsidP="00703024">
      <w:pPr>
        <w:rPr>
          <w:rFonts w:ascii="Times New Roman" w:hAnsi="Times New Roman" w:cs="Times New Roman"/>
          <w:sz w:val="28"/>
          <w:szCs w:val="28"/>
        </w:rPr>
      </w:pPr>
      <w:r w:rsidRPr="009C5C61">
        <w:rPr>
          <w:rFonts w:ascii="Times New Roman" w:hAnsi="Times New Roman" w:cs="Times New Roman"/>
          <w:i/>
          <w:sz w:val="28"/>
          <w:szCs w:val="28"/>
        </w:rPr>
        <w:t>1 способ</w:t>
      </w:r>
      <w:r>
        <w:rPr>
          <w:rFonts w:ascii="Times New Roman" w:hAnsi="Times New Roman" w:cs="Times New Roman"/>
          <w:sz w:val="28"/>
          <w:szCs w:val="28"/>
        </w:rPr>
        <w:t xml:space="preserve"> – используя информацию, взятую с формуляра выбранной «назначенной» точки (относительные элементы движения цели), с дальнейшей процедурой сравнивания указанных величин с известными заранее параметрами Д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зад</w:t>
      </w:r>
      <w:r>
        <w:rPr>
          <w:rFonts w:ascii="Times New Roman" w:hAnsi="Times New Roman" w:cs="Times New Roman"/>
          <w:sz w:val="28"/>
          <w:szCs w:val="28"/>
        </w:rPr>
        <w:t xml:space="preserve"> и Т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зад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5B26" w:rsidRDefault="00D45B26" w:rsidP="0070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9C5C61">
        <w:rPr>
          <w:rFonts w:ascii="Times New Roman" w:hAnsi="Times New Roman" w:cs="Times New Roman"/>
          <w:i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 xml:space="preserve"> – используя аналогичную функцию </w:t>
      </w:r>
      <w:r w:rsidRPr="00A46626">
        <w:rPr>
          <w:rFonts w:ascii="Times New Roman" w:hAnsi="Times New Roman" w:cs="Times New Roman"/>
          <w:b/>
          <w:sz w:val="28"/>
          <w:szCs w:val="28"/>
        </w:rPr>
        <w:t>САРП</w:t>
      </w:r>
      <w:r>
        <w:rPr>
          <w:rFonts w:ascii="Times New Roman" w:hAnsi="Times New Roman" w:cs="Times New Roman"/>
          <w:sz w:val="28"/>
          <w:szCs w:val="28"/>
        </w:rPr>
        <w:t xml:space="preserve"> с последующей цветовой дифференциацией обнаруженных и взятых на сопровождение объектов.</w:t>
      </w:r>
    </w:p>
    <w:p w:rsidR="0015797C" w:rsidRPr="00703024" w:rsidRDefault="00D45B26" w:rsidP="0070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Принципиальным отличием классификации по степени опасности с помощью функций САРП по отношению к той же процедуре при ведении радиолокационной прокладки, является то, что </w:t>
      </w:r>
      <w:r w:rsidRPr="00D45B26">
        <w:rPr>
          <w:rFonts w:ascii="Times New Roman" w:hAnsi="Times New Roman" w:cs="Times New Roman"/>
          <w:sz w:val="28"/>
          <w:szCs w:val="28"/>
          <w:u w:val="single"/>
        </w:rPr>
        <w:t>навигационное средство не разделяет объекты на потенциально и гипотетически опасные цели</w:t>
      </w:r>
      <w:r>
        <w:rPr>
          <w:rFonts w:ascii="Times New Roman" w:hAnsi="Times New Roman" w:cs="Times New Roman"/>
          <w:sz w:val="28"/>
          <w:szCs w:val="28"/>
        </w:rPr>
        <w:t>. Данную задачу должен осуществлять судоводитель самостоятельно.</w:t>
      </w:r>
    </w:p>
    <w:p w:rsidR="00DA5A43" w:rsidRDefault="00DA5A43" w:rsidP="005B678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D58C9" w:rsidRDefault="00DD58C9" w:rsidP="00E27566">
      <w:pPr>
        <w:pStyle w:val="a3"/>
        <w:ind w:left="0"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27566" w:rsidRPr="008D6DC6" w:rsidRDefault="00E27566" w:rsidP="00E27566">
      <w:pPr>
        <w:pStyle w:val="a3"/>
        <w:ind w:left="0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6DC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Вопрос </w:t>
      </w:r>
      <w:r>
        <w:rPr>
          <w:rFonts w:ascii="Times New Roman" w:hAnsi="Times New Roman" w:cs="Times New Roman"/>
          <w:i/>
          <w:sz w:val="28"/>
          <w:szCs w:val="28"/>
        </w:rPr>
        <w:t>четвертый</w:t>
      </w:r>
      <w:r w:rsidRPr="008D6DC6">
        <w:rPr>
          <w:rFonts w:ascii="Times New Roman" w:hAnsi="Times New Roman" w:cs="Times New Roman"/>
          <w:i/>
          <w:sz w:val="28"/>
          <w:szCs w:val="28"/>
        </w:rPr>
        <w:t>.</w:t>
      </w:r>
    </w:p>
    <w:p w:rsidR="00E27566" w:rsidRDefault="00E27566" w:rsidP="00E27566">
      <w:pPr>
        <w:pStyle w:val="a3"/>
        <w:ind w:left="0"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50040">
        <w:rPr>
          <w:rFonts w:ascii="Times New Roman" w:hAnsi="Times New Roman" w:cs="Times New Roman"/>
          <w:bCs/>
          <w:color w:val="000000"/>
          <w:sz w:val="28"/>
          <w:szCs w:val="28"/>
        </w:rPr>
        <w:t>Порядок решения задачи на расхождение с опасными объектами с помощью САРП.</w:t>
      </w:r>
    </w:p>
    <w:p w:rsidR="00CE5D55" w:rsidRPr="00CE5D55" w:rsidRDefault="00CE5D55" w:rsidP="00CE5D55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CE5D55">
        <w:rPr>
          <w:rFonts w:ascii="Times New Roman" w:hAnsi="Times New Roman" w:cs="Times New Roman"/>
          <w:sz w:val="28"/>
          <w:szCs w:val="28"/>
        </w:rPr>
        <w:t xml:space="preserve">Рассмотрим общий порядок действий судоводителя при решении задачи на расхождение с потенциально опасным объектом с помощью функций </w:t>
      </w:r>
      <w:r w:rsidRPr="00CE5D55">
        <w:rPr>
          <w:rFonts w:ascii="Times New Roman" w:hAnsi="Times New Roman" w:cs="Times New Roman"/>
          <w:b/>
          <w:sz w:val="28"/>
          <w:szCs w:val="28"/>
        </w:rPr>
        <w:t>САРП</w:t>
      </w:r>
      <w:r w:rsidRPr="00CE5D55">
        <w:rPr>
          <w:rFonts w:ascii="Times New Roman" w:hAnsi="Times New Roman" w:cs="Times New Roman"/>
          <w:sz w:val="28"/>
          <w:szCs w:val="28"/>
        </w:rPr>
        <w:t>:</w:t>
      </w:r>
    </w:p>
    <w:p w:rsidR="00CE5D55" w:rsidRPr="00CE5D55" w:rsidRDefault="00CE5D55" w:rsidP="00CE5D55">
      <w:pPr>
        <w:numPr>
          <w:ilvl w:val="0"/>
          <w:numId w:val="24"/>
        </w:numPr>
        <w:tabs>
          <w:tab w:val="clear" w:pos="2520"/>
        </w:tabs>
        <w:ind w:left="900"/>
        <w:rPr>
          <w:rFonts w:ascii="Times New Roman" w:hAnsi="Times New Roman" w:cs="Times New Roman"/>
          <w:sz w:val="28"/>
          <w:szCs w:val="28"/>
        </w:rPr>
      </w:pPr>
      <w:r w:rsidRPr="00CE5D55">
        <w:rPr>
          <w:rFonts w:ascii="Times New Roman" w:hAnsi="Times New Roman" w:cs="Times New Roman"/>
          <w:sz w:val="28"/>
          <w:szCs w:val="28"/>
        </w:rPr>
        <w:t xml:space="preserve">Зафиксировать </w:t>
      </w:r>
      <w:r>
        <w:rPr>
          <w:rFonts w:ascii="Times New Roman" w:hAnsi="Times New Roman" w:cs="Times New Roman"/>
          <w:sz w:val="28"/>
          <w:szCs w:val="28"/>
        </w:rPr>
        <w:t xml:space="preserve">на экране САРП </w:t>
      </w:r>
      <w:r w:rsidRPr="00CE5D55">
        <w:rPr>
          <w:rFonts w:ascii="Times New Roman" w:hAnsi="Times New Roman" w:cs="Times New Roman"/>
          <w:sz w:val="28"/>
          <w:szCs w:val="28"/>
        </w:rPr>
        <w:t xml:space="preserve">подвижный визир дальности на расстоянии равном величине </w:t>
      </w:r>
      <w:r w:rsidRPr="00CE5D55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CE5D55">
        <w:rPr>
          <w:rFonts w:ascii="Times New Roman" w:hAnsi="Times New Roman" w:cs="Times New Roman"/>
          <w:b/>
          <w:sz w:val="28"/>
          <w:szCs w:val="28"/>
          <w:vertAlign w:val="subscript"/>
        </w:rPr>
        <w:t>зад</w:t>
      </w:r>
      <w:r w:rsidRPr="00CE5D55">
        <w:rPr>
          <w:rFonts w:ascii="Times New Roman" w:hAnsi="Times New Roman" w:cs="Times New Roman"/>
          <w:sz w:val="28"/>
          <w:szCs w:val="28"/>
        </w:rPr>
        <w:t>.</w:t>
      </w:r>
    </w:p>
    <w:p w:rsidR="00CE5D55" w:rsidRPr="00CE5D55" w:rsidRDefault="00CE5D55" w:rsidP="00CE5D55">
      <w:pPr>
        <w:numPr>
          <w:ilvl w:val="0"/>
          <w:numId w:val="24"/>
        </w:numPr>
        <w:tabs>
          <w:tab w:val="clear" w:pos="2520"/>
        </w:tabs>
        <w:ind w:left="900"/>
        <w:rPr>
          <w:rFonts w:ascii="Times New Roman" w:hAnsi="Times New Roman" w:cs="Times New Roman"/>
          <w:sz w:val="28"/>
          <w:szCs w:val="28"/>
        </w:rPr>
      </w:pPr>
      <w:r w:rsidRPr="00CE5D55">
        <w:rPr>
          <w:rFonts w:ascii="Times New Roman" w:hAnsi="Times New Roman" w:cs="Times New Roman"/>
          <w:sz w:val="28"/>
          <w:szCs w:val="28"/>
        </w:rPr>
        <w:t xml:space="preserve">Выставить </w:t>
      </w:r>
      <w:r>
        <w:rPr>
          <w:rFonts w:ascii="Times New Roman" w:hAnsi="Times New Roman" w:cs="Times New Roman"/>
          <w:sz w:val="28"/>
          <w:szCs w:val="28"/>
        </w:rPr>
        <w:t xml:space="preserve">с помощью функций САРП </w:t>
      </w:r>
      <w:r w:rsidRPr="00CE5D55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D58C9">
        <w:rPr>
          <w:rFonts w:ascii="Times New Roman" w:hAnsi="Times New Roman" w:cs="Times New Roman"/>
          <w:sz w:val="28"/>
          <w:szCs w:val="28"/>
        </w:rPr>
        <w:t>Д</w:t>
      </w:r>
      <w:r w:rsidR="00DD58C9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="00DD58C9">
        <w:rPr>
          <w:rFonts w:ascii="Times New Roman" w:hAnsi="Times New Roman" w:cs="Times New Roman"/>
          <w:sz w:val="28"/>
          <w:szCs w:val="28"/>
        </w:rPr>
        <w:t>, Т</w:t>
      </w:r>
      <w:r w:rsidR="00DD58C9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>
        <w:rPr>
          <w:rFonts w:ascii="Times New Roman" w:hAnsi="Times New Roman" w:cs="Times New Roman"/>
          <w:sz w:val="28"/>
          <w:szCs w:val="28"/>
        </w:rPr>
        <w:t>)</w:t>
      </w:r>
      <w:r w:rsidR="00DD58C9">
        <w:rPr>
          <w:rFonts w:ascii="Times New Roman" w:hAnsi="Times New Roman" w:cs="Times New Roman"/>
          <w:sz w:val="28"/>
          <w:szCs w:val="28"/>
        </w:rPr>
        <w:t xml:space="preserve"> </w:t>
      </w:r>
      <w:r w:rsidRPr="00CE5D55">
        <w:rPr>
          <w:rFonts w:ascii="Times New Roman" w:hAnsi="Times New Roman" w:cs="Times New Roman"/>
          <w:sz w:val="28"/>
          <w:szCs w:val="28"/>
        </w:rPr>
        <w:t>определения потенциально опасных целей.</w:t>
      </w:r>
    </w:p>
    <w:p w:rsidR="00CE5D55" w:rsidRPr="00CE5D55" w:rsidRDefault="00CE5D55" w:rsidP="00CE5D55">
      <w:pPr>
        <w:numPr>
          <w:ilvl w:val="0"/>
          <w:numId w:val="24"/>
        </w:numPr>
        <w:tabs>
          <w:tab w:val="clear" w:pos="2520"/>
        </w:tabs>
        <w:ind w:left="900"/>
        <w:rPr>
          <w:rFonts w:ascii="Times New Roman" w:hAnsi="Times New Roman" w:cs="Times New Roman"/>
          <w:sz w:val="28"/>
          <w:szCs w:val="28"/>
        </w:rPr>
      </w:pPr>
      <w:r w:rsidRPr="00CE5D55">
        <w:rPr>
          <w:rFonts w:ascii="Times New Roman" w:hAnsi="Times New Roman" w:cs="Times New Roman"/>
          <w:sz w:val="28"/>
          <w:szCs w:val="28"/>
        </w:rPr>
        <w:t>Произвести ручн</w:t>
      </w:r>
      <w:r w:rsidR="00DD58C9">
        <w:rPr>
          <w:rFonts w:ascii="Times New Roman" w:hAnsi="Times New Roman" w:cs="Times New Roman"/>
          <w:sz w:val="28"/>
          <w:szCs w:val="28"/>
        </w:rPr>
        <w:t>ое</w:t>
      </w:r>
      <w:r w:rsidRPr="00CE5D55">
        <w:rPr>
          <w:rFonts w:ascii="Times New Roman" w:hAnsi="Times New Roman" w:cs="Times New Roman"/>
          <w:sz w:val="28"/>
          <w:szCs w:val="28"/>
        </w:rPr>
        <w:t xml:space="preserve"> или автоматическ</w:t>
      </w:r>
      <w:r w:rsidR="00DD58C9">
        <w:rPr>
          <w:rFonts w:ascii="Times New Roman" w:hAnsi="Times New Roman" w:cs="Times New Roman"/>
          <w:sz w:val="28"/>
          <w:szCs w:val="28"/>
        </w:rPr>
        <w:t>ое</w:t>
      </w:r>
      <w:r w:rsidRPr="00CE5D55">
        <w:rPr>
          <w:rFonts w:ascii="Times New Roman" w:hAnsi="Times New Roman" w:cs="Times New Roman"/>
          <w:sz w:val="28"/>
          <w:szCs w:val="28"/>
        </w:rPr>
        <w:t xml:space="preserve"> </w:t>
      </w:r>
      <w:r w:rsidR="00DD58C9">
        <w:rPr>
          <w:rFonts w:ascii="Times New Roman" w:hAnsi="Times New Roman" w:cs="Times New Roman"/>
          <w:sz w:val="28"/>
          <w:szCs w:val="28"/>
        </w:rPr>
        <w:t>взятие на сопровождение «назначенных» точек</w:t>
      </w:r>
      <w:r w:rsidRPr="00CE5D55">
        <w:rPr>
          <w:rFonts w:ascii="Times New Roman" w:hAnsi="Times New Roman" w:cs="Times New Roman"/>
          <w:sz w:val="28"/>
          <w:szCs w:val="28"/>
        </w:rPr>
        <w:t>.</w:t>
      </w:r>
    </w:p>
    <w:p w:rsidR="00CE5D55" w:rsidRPr="00CE5D55" w:rsidRDefault="00CE5D55" w:rsidP="00CE5D55">
      <w:pPr>
        <w:numPr>
          <w:ilvl w:val="0"/>
          <w:numId w:val="24"/>
        </w:numPr>
        <w:tabs>
          <w:tab w:val="clear" w:pos="2520"/>
        </w:tabs>
        <w:ind w:left="900"/>
        <w:rPr>
          <w:rFonts w:ascii="Times New Roman" w:hAnsi="Times New Roman" w:cs="Times New Roman"/>
          <w:sz w:val="28"/>
          <w:szCs w:val="28"/>
        </w:rPr>
      </w:pPr>
      <w:r w:rsidRPr="00CE5D55">
        <w:rPr>
          <w:rFonts w:ascii="Times New Roman" w:hAnsi="Times New Roman" w:cs="Times New Roman"/>
          <w:sz w:val="28"/>
          <w:szCs w:val="28"/>
        </w:rPr>
        <w:t>Классифицировать цел</w:t>
      </w:r>
      <w:r w:rsidR="00DD58C9">
        <w:rPr>
          <w:rFonts w:ascii="Times New Roman" w:hAnsi="Times New Roman" w:cs="Times New Roman"/>
          <w:sz w:val="28"/>
          <w:szCs w:val="28"/>
        </w:rPr>
        <w:t>и</w:t>
      </w:r>
      <w:r w:rsidRPr="00CE5D55">
        <w:rPr>
          <w:rFonts w:ascii="Times New Roman" w:hAnsi="Times New Roman" w:cs="Times New Roman"/>
          <w:sz w:val="28"/>
          <w:szCs w:val="28"/>
        </w:rPr>
        <w:t xml:space="preserve"> с помощью САРП. (визуально и по элеме</w:t>
      </w:r>
      <w:r w:rsidRPr="00CE5D55">
        <w:rPr>
          <w:rFonts w:ascii="Times New Roman" w:hAnsi="Times New Roman" w:cs="Times New Roman"/>
          <w:sz w:val="28"/>
          <w:szCs w:val="28"/>
        </w:rPr>
        <w:t>н</w:t>
      </w:r>
      <w:r w:rsidRPr="00CE5D55">
        <w:rPr>
          <w:rFonts w:ascii="Times New Roman" w:hAnsi="Times New Roman" w:cs="Times New Roman"/>
          <w:sz w:val="28"/>
          <w:szCs w:val="28"/>
        </w:rPr>
        <w:t>там движения, рассчитанные САРП)</w:t>
      </w:r>
    </w:p>
    <w:p w:rsidR="00CE5D55" w:rsidRPr="00CE5D55" w:rsidRDefault="00CE5D55" w:rsidP="00CE5D55">
      <w:pPr>
        <w:numPr>
          <w:ilvl w:val="0"/>
          <w:numId w:val="24"/>
        </w:numPr>
        <w:tabs>
          <w:tab w:val="clear" w:pos="2520"/>
        </w:tabs>
        <w:ind w:left="900"/>
        <w:rPr>
          <w:rFonts w:ascii="Times New Roman" w:hAnsi="Times New Roman" w:cs="Times New Roman"/>
          <w:sz w:val="28"/>
          <w:szCs w:val="28"/>
        </w:rPr>
      </w:pPr>
      <w:r w:rsidRPr="00CE5D55">
        <w:rPr>
          <w:rFonts w:ascii="Times New Roman" w:hAnsi="Times New Roman" w:cs="Times New Roman"/>
          <w:sz w:val="28"/>
          <w:szCs w:val="28"/>
        </w:rPr>
        <w:t>Увеличить длину ЛОД до необходимой величины, позволяющей в</w:t>
      </w:r>
      <w:r w:rsidRPr="00CE5D55">
        <w:rPr>
          <w:rFonts w:ascii="Times New Roman" w:hAnsi="Times New Roman" w:cs="Times New Roman"/>
          <w:sz w:val="28"/>
          <w:szCs w:val="28"/>
        </w:rPr>
        <w:t>и</w:t>
      </w:r>
      <w:r w:rsidRPr="00CE5D55">
        <w:rPr>
          <w:rFonts w:ascii="Times New Roman" w:hAnsi="Times New Roman" w:cs="Times New Roman"/>
          <w:sz w:val="28"/>
          <w:szCs w:val="28"/>
        </w:rPr>
        <w:t>зуально оценивать ситуацию.</w:t>
      </w:r>
    </w:p>
    <w:p w:rsidR="00CE5D55" w:rsidRPr="00CE5D55" w:rsidRDefault="00CE5D55" w:rsidP="00CE5D55">
      <w:pPr>
        <w:numPr>
          <w:ilvl w:val="0"/>
          <w:numId w:val="24"/>
        </w:numPr>
        <w:tabs>
          <w:tab w:val="clear" w:pos="2520"/>
        </w:tabs>
        <w:ind w:left="900"/>
        <w:rPr>
          <w:rFonts w:ascii="Times New Roman" w:hAnsi="Times New Roman" w:cs="Times New Roman"/>
          <w:sz w:val="28"/>
          <w:szCs w:val="28"/>
        </w:rPr>
      </w:pPr>
      <w:r w:rsidRPr="00CE5D55">
        <w:rPr>
          <w:rFonts w:ascii="Times New Roman" w:hAnsi="Times New Roman" w:cs="Times New Roman"/>
          <w:sz w:val="28"/>
          <w:szCs w:val="28"/>
        </w:rPr>
        <w:t>С помощью функции проигрывания маневра определить параметры движения наблюдающего судна для расхождения с потенциально опасными целями на безопасном расстоянии. (изменение курса или скорости движения)</w:t>
      </w:r>
      <w:r w:rsidR="00DD58C9">
        <w:rPr>
          <w:rFonts w:ascii="Times New Roman" w:hAnsi="Times New Roman" w:cs="Times New Roman"/>
          <w:sz w:val="28"/>
          <w:szCs w:val="28"/>
        </w:rPr>
        <w:t>.</w:t>
      </w:r>
    </w:p>
    <w:p w:rsidR="00CE5D55" w:rsidRPr="00CE5D55" w:rsidRDefault="00CE5D55" w:rsidP="00CE5D55">
      <w:pPr>
        <w:numPr>
          <w:ilvl w:val="0"/>
          <w:numId w:val="24"/>
        </w:numPr>
        <w:tabs>
          <w:tab w:val="clear" w:pos="2520"/>
        </w:tabs>
        <w:ind w:left="900"/>
        <w:rPr>
          <w:rFonts w:ascii="Times New Roman" w:hAnsi="Times New Roman" w:cs="Times New Roman"/>
          <w:sz w:val="28"/>
          <w:szCs w:val="28"/>
        </w:rPr>
      </w:pPr>
      <w:r w:rsidRPr="00CE5D55">
        <w:rPr>
          <w:rFonts w:ascii="Times New Roman" w:hAnsi="Times New Roman" w:cs="Times New Roman"/>
          <w:sz w:val="28"/>
          <w:szCs w:val="28"/>
        </w:rPr>
        <w:t>Произвести маневр судна в соответствии с предыдущим пунктом ч</w:t>
      </w:r>
      <w:r w:rsidRPr="00CE5D55">
        <w:rPr>
          <w:rFonts w:ascii="Times New Roman" w:hAnsi="Times New Roman" w:cs="Times New Roman"/>
          <w:sz w:val="28"/>
          <w:szCs w:val="28"/>
        </w:rPr>
        <w:t>е</w:t>
      </w:r>
      <w:r w:rsidRPr="00CE5D55">
        <w:rPr>
          <w:rFonts w:ascii="Times New Roman" w:hAnsi="Times New Roman" w:cs="Times New Roman"/>
          <w:sz w:val="28"/>
          <w:szCs w:val="28"/>
        </w:rPr>
        <w:t>рез заданный интервал времени.</w:t>
      </w:r>
    </w:p>
    <w:p w:rsidR="00CE5D55" w:rsidRPr="00CE5D55" w:rsidRDefault="00CE5D55" w:rsidP="00CE5D55">
      <w:pPr>
        <w:numPr>
          <w:ilvl w:val="0"/>
          <w:numId w:val="24"/>
        </w:numPr>
        <w:tabs>
          <w:tab w:val="clear" w:pos="2520"/>
        </w:tabs>
        <w:ind w:left="900"/>
        <w:rPr>
          <w:rFonts w:ascii="Times New Roman" w:hAnsi="Times New Roman" w:cs="Times New Roman"/>
          <w:sz w:val="28"/>
          <w:szCs w:val="28"/>
        </w:rPr>
      </w:pPr>
      <w:r w:rsidRPr="00CE5D55">
        <w:rPr>
          <w:rFonts w:ascii="Times New Roman" w:hAnsi="Times New Roman" w:cs="Times New Roman"/>
          <w:sz w:val="28"/>
          <w:szCs w:val="28"/>
        </w:rPr>
        <w:t>Убедиться в том, что после выхода на новый курс или скорость движения ЛОД опасных целей покинул зону, ограниченную зафиксир</w:t>
      </w:r>
      <w:r w:rsidRPr="00CE5D55">
        <w:rPr>
          <w:rFonts w:ascii="Times New Roman" w:hAnsi="Times New Roman" w:cs="Times New Roman"/>
          <w:sz w:val="28"/>
          <w:szCs w:val="28"/>
        </w:rPr>
        <w:t>о</w:t>
      </w:r>
      <w:r w:rsidRPr="00CE5D55">
        <w:rPr>
          <w:rFonts w:ascii="Times New Roman" w:hAnsi="Times New Roman" w:cs="Times New Roman"/>
          <w:sz w:val="28"/>
          <w:szCs w:val="28"/>
        </w:rPr>
        <w:t>ванным подвижным визиром дальности.</w:t>
      </w:r>
    </w:p>
    <w:p w:rsidR="00CE5D55" w:rsidRPr="00CE5D55" w:rsidRDefault="00CE5D55" w:rsidP="00CE5D55">
      <w:pPr>
        <w:numPr>
          <w:ilvl w:val="0"/>
          <w:numId w:val="24"/>
        </w:numPr>
        <w:tabs>
          <w:tab w:val="clear" w:pos="2520"/>
        </w:tabs>
        <w:ind w:left="900"/>
        <w:rPr>
          <w:rFonts w:ascii="Times New Roman" w:hAnsi="Times New Roman" w:cs="Times New Roman"/>
          <w:sz w:val="28"/>
          <w:szCs w:val="28"/>
        </w:rPr>
      </w:pPr>
      <w:r w:rsidRPr="00CE5D55">
        <w:rPr>
          <w:rFonts w:ascii="Times New Roman" w:hAnsi="Times New Roman" w:cs="Times New Roman"/>
          <w:sz w:val="28"/>
          <w:szCs w:val="28"/>
        </w:rPr>
        <w:t>С помощью функции проигрывания маневра определить время во</w:t>
      </w:r>
      <w:r w:rsidRPr="00CE5D55">
        <w:rPr>
          <w:rFonts w:ascii="Times New Roman" w:hAnsi="Times New Roman" w:cs="Times New Roman"/>
          <w:sz w:val="28"/>
          <w:szCs w:val="28"/>
        </w:rPr>
        <w:t>з</w:t>
      </w:r>
      <w:r w:rsidRPr="00CE5D55">
        <w:rPr>
          <w:rFonts w:ascii="Times New Roman" w:hAnsi="Times New Roman" w:cs="Times New Roman"/>
          <w:sz w:val="28"/>
          <w:szCs w:val="28"/>
        </w:rPr>
        <w:t>врата на прежний курс.</w:t>
      </w:r>
    </w:p>
    <w:p w:rsidR="00CE5D55" w:rsidRPr="00CE5D55" w:rsidRDefault="00CE5D55" w:rsidP="00CE5D55">
      <w:pPr>
        <w:numPr>
          <w:ilvl w:val="0"/>
          <w:numId w:val="24"/>
        </w:numPr>
        <w:tabs>
          <w:tab w:val="clear" w:pos="2520"/>
        </w:tabs>
        <w:ind w:left="900"/>
        <w:rPr>
          <w:rFonts w:ascii="Times New Roman" w:hAnsi="Times New Roman" w:cs="Times New Roman"/>
          <w:sz w:val="28"/>
          <w:szCs w:val="28"/>
        </w:rPr>
      </w:pPr>
      <w:r w:rsidRPr="00CE5D55">
        <w:rPr>
          <w:rFonts w:ascii="Times New Roman" w:hAnsi="Times New Roman" w:cs="Times New Roman"/>
          <w:sz w:val="28"/>
          <w:szCs w:val="28"/>
        </w:rPr>
        <w:t>Произвести маневр судна в соответствии с предыдущим пунктом ч</w:t>
      </w:r>
      <w:r w:rsidRPr="00CE5D55">
        <w:rPr>
          <w:rFonts w:ascii="Times New Roman" w:hAnsi="Times New Roman" w:cs="Times New Roman"/>
          <w:sz w:val="28"/>
          <w:szCs w:val="28"/>
        </w:rPr>
        <w:t>е</w:t>
      </w:r>
      <w:r w:rsidRPr="00CE5D55">
        <w:rPr>
          <w:rFonts w:ascii="Times New Roman" w:hAnsi="Times New Roman" w:cs="Times New Roman"/>
          <w:sz w:val="28"/>
          <w:szCs w:val="28"/>
        </w:rPr>
        <w:t>рез заданный интервал времени.</w:t>
      </w:r>
    </w:p>
    <w:p w:rsidR="00DD58C9" w:rsidRDefault="00DD58C9" w:rsidP="00DD58C9">
      <w:pPr>
        <w:pStyle w:val="a3"/>
        <w:ind w:left="0" w:firstLine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65A0F" w:rsidRPr="00D65A0F" w:rsidRDefault="00D65A0F" w:rsidP="00D65A0F">
      <w:pPr>
        <w:ind w:left="900" w:hanging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F">
        <w:rPr>
          <w:rFonts w:ascii="Times New Roman" w:hAnsi="Times New Roman" w:cs="Times New Roman"/>
          <w:b/>
          <w:sz w:val="28"/>
          <w:szCs w:val="28"/>
        </w:rPr>
        <w:t xml:space="preserve">Пример решения задачи на расхождение с одним судном </w:t>
      </w:r>
    </w:p>
    <w:p w:rsidR="00D65A0F" w:rsidRDefault="00D65A0F" w:rsidP="00D65A0F">
      <w:pPr>
        <w:pStyle w:val="a3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F">
        <w:rPr>
          <w:rFonts w:ascii="Times New Roman" w:hAnsi="Times New Roman" w:cs="Times New Roman"/>
          <w:b/>
          <w:sz w:val="28"/>
          <w:szCs w:val="28"/>
        </w:rPr>
        <w:t>с использованием САРП</w:t>
      </w:r>
    </w:p>
    <w:p w:rsidR="00D65A0F" w:rsidRPr="00D65A0F" w:rsidRDefault="00D65A0F" w:rsidP="00D65A0F">
      <w:pPr>
        <w:pStyle w:val="a3"/>
        <w:ind w:left="0"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77"/>
        <w:gridCol w:w="4683"/>
      </w:tblGrid>
      <w:tr w:rsidR="00DD58C9" w:rsidRPr="00D65A0F" w:rsidTr="002B3C37">
        <w:tc>
          <w:tcPr>
            <w:tcW w:w="4677" w:type="dxa"/>
          </w:tcPr>
          <w:p w:rsidR="00DD58C9" w:rsidRPr="00D65A0F" w:rsidRDefault="00DD58C9" w:rsidP="00D65A0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A0F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 1</w:t>
            </w:r>
          </w:p>
        </w:tc>
        <w:tc>
          <w:tcPr>
            <w:tcW w:w="4683" w:type="dxa"/>
          </w:tcPr>
          <w:p w:rsidR="00DD58C9" w:rsidRPr="00D65A0F" w:rsidRDefault="00DD58C9" w:rsidP="00D65A0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A0F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 2</w:t>
            </w:r>
          </w:p>
        </w:tc>
      </w:tr>
      <w:tr w:rsidR="00DD58C9" w:rsidTr="002B3C37">
        <w:tc>
          <w:tcPr>
            <w:tcW w:w="4677" w:type="dxa"/>
            <w:vAlign w:val="center"/>
          </w:tcPr>
          <w:p w:rsidR="00DD58C9" w:rsidRDefault="00DD58C9" w:rsidP="00D65A0F">
            <w:pPr>
              <w:ind w:firstLine="0"/>
              <w:jc w:val="center"/>
              <w:rPr>
                <w:sz w:val="28"/>
                <w:szCs w:val="28"/>
              </w:rPr>
            </w:pPr>
            <w:r>
              <w:object w:dxaOrig="7458" w:dyaOrig="70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26pt;height:119.25pt" o:ole="">
                  <v:imagedata r:id="rId10" o:title=""/>
                </v:shape>
                <o:OLEObject Type="Embed" ProgID="CorelDraw.Graphic.11" ShapeID="_x0000_i1030" DrawAspect="Content" ObjectID="_1648483328" r:id="rId11"/>
              </w:object>
            </w:r>
          </w:p>
        </w:tc>
        <w:tc>
          <w:tcPr>
            <w:tcW w:w="4683" w:type="dxa"/>
            <w:vAlign w:val="center"/>
          </w:tcPr>
          <w:p w:rsidR="00DD58C9" w:rsidRDefault="00DD58C9" w:rsidP="00D65A0F">
            <w:pPr>
              <w:ind w:firstLine="0"/>
              <w:jc w:val="center"/>
              <w:rPr>
                <w:sz w:val="28"/>
                <w:szCs w:val="28"/>
              </w:rPr>
            </w:pPr>
            <w:r>
              <w:object w:dxaOrig="7458" w:dyaOrig="7035">
                <v:shape id="_x0000_i1029" type="#_x0000_t75" style="width:124.5pt;height:118.5pt" o:ole="">
                  <v:imagedata r:id="rId12" o:title=""/>
                </v:shape>
                <o:OLEObject Type="Embed" ProgID="CorelDraw.Graphic.11" ShapeID="_x0000_i1029" DrawAspect="Content" ObjectID="_1648483329" r:id="rId13"/>
              </w:object>
            </w:r>
          </w:p>
        </w:tc>
      </w:tr>
      <w:tr w:rsidR="00DD58C9" w:rsidRPr="00D65A0F" w:rsidTr="002B3C37">
        <w:tc>
          <w:tcPr>
            <w:tcW w:w="4677" w:type="dxa"/>
            <w:vAlign w:val="center"/>
          </w:tcPr>
          <w:p w:rsidR="00DD58C9" w:rsidRPr="00D65A0F" w:rsidRDefault="00DD58C9" w:rsidP="00D65A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A0F">
              <w:rPr>
                <w:rFonts w:ascii="Times New Roman" w:hAnsi="Times New Roman" w:cs="Times New Roman"/>
                <w:sz w:val="28"/>
                <w:szCs w:val="28"/>
              </w:rPr>
              <w:t>Появление цели на экране САРП</w:t>
            </w:r>
          </w:p>
        </w:tc>
        <w:tc>
          <w:tcPr>
            <w:tcW w:w="4683" w:type="dxa"/>
            <w:vAlign w:val="center"/>
          </w:tcPr>
          <w:p w:rsidR="00DD58C9" w:rsidRPr="00D65A0F" w:rsidRDefault="00DD58C9" w:rsidP="00D65A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A0F">
              <w:rPr>
                <w:rFonts w:ascii="Times New Roman" w:hAnsi="Times New Roman" w:cs="Times New Roman"/>
                <w:sz w:val="28"/>
                <w:szCs w:val="28"/>
              </w:rPr>
              <w:t>Ручной захват цели на сопровожд</w:t>
            </w:r>
            <w:r w:rsidRPr="00D65A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65A0F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</w:tr>
      <w:tr w:rsidR="00DD58C9" w:rsidRPr="00F36696" w:rsidTr="002B3C37">
        <w:tc>
          <w:tcPr>
            <w:tcW w:w="4677" w:type="dxa"/>
            <w:vAlign w:val="center"/>
          </w:tcPr>
          <w:p w:rsidR="00DD58C9" w:rsidRDefault="00DD58C9" w:rsidP="002B3C37">
            <w:pPr>
              <w:jc w:val="center"/>
              <w:rPr>
                <w:sz w:val="16"/>
                <w:szCs w:val="16"/>
              </w:rPr>
            </w:pPr>
          </w:p>
          <w:p w:rsidR="00D65A0F" w:rsidRPr="00F36696" w:rsidRDefault="00D65A0F" w:rsidP="002B3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3" w:type="dxa"/>
            <w:vAlign w:val="center"/>
          </w:tcPr>
          <w:p w:rsidR="00DD58C9" w:rsidRDefault="00DD58C9" w:rsidP="002B3C37">
            <w:pPr>
              <w:jc w:val="center"/>
              <w:rPr>
                <w:sz w:val="16"/>
                <w:szCs w:val="16"/>
              </w:rPr>
            </w:pPr>
          </w:p>
          <w:p w:rsidR="00D65A0F" w:rsidRPr="00F36696" w:rsidRDefault="00D65A0F" w:rsidP="002B3C37">
            <w:pPr>
              <w:jc w:val="center"/>
              <w:rPr>
                <w:sz w:val="16"/>
                <w:szCs w:val="16"/>
              </w:rPr>
            </w:pPr>
          </w:p>
        </w:tc>
      </w:tr>
      <w:tr w:rsidR="00DD58C9" w:rsidRPr="00D65A0F" w:rsidTr="002B3C37">
        <w:tc>
          <w:tcPr>
            <w:tcW w:w="4677" w:type="dxa"/>
            <w:vAlign w:val="center"/>
          </w:tcPr>
          <w:p w:rsidR="00DD58C9" w:rsidRPr="00D65A0F" w:rsidRDefault="00DD58C9" w:rsidP="00D65A0F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A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Положение 3</w:t>
            </w:r>
          </w:p>
        </w:tc>
        <w:tc>
          <w:tcPr>
            <w:tcW w:w="4683" w:type="dxa"/>
            <w:vAlign w:val="center"/>
          </w:tcPr>
          <w:p w:rsidR="00DD58C9" w:rsidRPr="00D65A0F" w:rsidRDefault="00DD58C9" w:rsidP="00D65A0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A0F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 4</w:t>
            </w:r>
          </w:p>
        </w:tc>
      </w:tr>
      <w:tr w:rsidR="00DD58C9" w:rsidTr="002B3C37">
        <w:tc>
          <w:tcPr>
            <w:tcW w:w="4677" w:type="dxa"/>
            <w:vAlign w:val="center"/>
          </w:tcPr>
          <w:p w:rsidR="00DD58C9" w:rsidRDefault="00DD58C9" w:rsidP="00D65A0F">
            <w:pPr>
              <w:ind w:firstLine="0"/>
              <w:jc w:val="center"/>
              <w:rPr>
                <w:sz w:val="28"/>
                <w:szCs w:val="28"/>
              </w:rPr>
            </w:pPr>
            <w:r>
              <w:object w:dxaOrig="7458" w:dyaOrig="7035">
                <v:shape id="_x0000_i1028" type="#_x0000_t75" style="width:129.75pt;height:122.25pt" o:ole="">
                  <v:imagedata r:id="rId14" o:title=""/>
                </v:shape>
                <o:OLEObject Type="Embed" ProgID="CorelDraw.Graphic.11" ShapeID="_x0000_i1028" DrawAspect="Content" ObjectID="_1648483330" r:id="rId15"/>
              </w:object>
            </w:r>
          </w:p>
        </w:tc>
        <w:tc>
          <w:tcPr>
            <w:tcW w:w="4683" w:type="dxa"/>
            <w:vAlign w:val="center"/>
          </w:tcPr>
          <w:p w:rsidR="00DD58C9" w:rsidRDefault="00DD58C9" w:rsidP="00D65A0F">
            <w:pPr>
              <w:ind w:firstLine="0"/>
              <w:jc w:val="center"/>
              <w:rPr>
                <w:sz w:val="28"/>
                <w:szCs w:val="28"/>
              </w:rPr>
            </w:pPr>
            <w:r>
              <w:object w:dxaOrig="7458" w:dyaOrig="7035">
                <v:shape id="_x0000_i1027" type="#_x0000_t75" style="width:129.75pt;height:120.75pt" o:ole="">
                  <v:imagedata r:id="rId16" o:title=""/>
                </v:shape>
                <o:OLEObject Type="Embed" ProgID="CorelDraw.Graphic.11" ShapeID="_x0000_i1027" DrawAspect="Content" ObjectID="_1648483331" r:id="rId17"/>
              </w:object>
            </w:r>
          </w:p>
        </w:tc>
      </w:tr>
      <w:tr w:rsidR="00DD58C9" w:rsidRPr="00D65A0F" w:rsidTr="002B3C37">
        <w:tc>
          <w:tcPr>
            <w:tcW w:w="4677" w:type="dxa"/>
            <w:vAlign w:val="center"/>
          </w:tcPr>
          <w:p w:rsidR="00DD58C9" w:rsidRPr="00D65A0F" w:rsidRDefault="00DD58C9" w:rsidP="00D65A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A0F">
              <w:rPr>
                <w:rFonts w:ascii="Times New Roman" w:hAnsi="Times New Roman" w:cs="Times New Roman"/>
                <w:sz w:val="28"/>
                <w:szCs w:val="28"/>
              </w:rPr>
              <w:t>Отображение ЛОД цели, визуальная классификация потенциально опасной ц</w:t>
            </w:r>
            <w:r w:rsidRPr="00D65A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65A0F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  <w:tc>
          <w:tcPr>
            <w:tcW w:w="4683" w:type="dxa"/>
            <w:vAlign w:val="center"/>
          </w:tcPr>
          <w:p w:rsidR="00DD58C9" w:rsidRPr="00D65A0F" w:rsidRDefault="00DD58C9" w:rsidP="00D65A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A0F">
              <w:rPr>
                <w:rFonts w:ascii="Times New Roman" w:hAnsi="Times New Roman" w:cs="Times New Roman"/>
                <w:sz w:val="28"/>
                <w:szCs w:val="28"/>
              </w:rPr>
              <w:t>Использование функции проигрывание мавра (изменение курса) через заданный инте</w:t>
            </w:r>
            <w:r w:rsidRPr="00D65A0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65A0F">
              <w:rPr>
                <w:rFonts w:ascii="Times New Roman" w:hAnsi="Times New Roman" w:cs="Times New Roman"/>
                <w:sz w:val="28"/>
                <w:szCs w:val="28"/>
              </w:rPr>
              <w:t>вал времени</w:t>
            </w:r>
          </w:p>
        </w:tc>
      </w:tr>
      <w:tr w:rsidR="00DD58C9" w:rsidRPr="00A8768F" w:rsidTr="002B3C37">
        <w:tc>
          <w:tcPr>
            <w:tcW w:w="4677" w:type="dxa"/>
            <w:vAlign w:val="center"/>
          </w:tcPr>
          <w:p w:rsidR="00DD58C9" w:rsidRPr="00A8768F" w:rsidRDefault="00DD58C9" w:rsidP="002B3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3" w:type="dxa"/>
            <w:vAlign w:val="center"/>
          </w:tcPr>
          <w:p w:rsidR="00DD58C9" w:rsidRPr="00A8768F" w:rsidRDefault="00DD58C9" w:rsidP="002B3C37">
            <w:pPr>
              <w:jc w:val="center"/>
              <w:rPr>
                <w:sz w:val="16"/>
                <w:szCs w:val="16"/>
              </w:rPr>
            </w:pPr>
          </w:p>
        </w:tc>
      </w:tr>
      <w:tr w:rsidR="00DD58C9" w:rsidRPr="00D65A0F" w:rsidTr="002B3C37">
        <w:tc>
          <w:tcPr>
            <w:tcW w:w="4677" w:type="dxa"/>
            <w:vAlign w:val="center"/>
          </w:tcPr>
          <w:p w:rsidR="00DD58C9" w:rsidRPr="00D65A0F" w:rsidRDefault="00DD58C9" w:rsidP="00D65A0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A0F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 5</w:t>
            </w:r>
          </w:p>
        </w:tc>
        <w:tc>
          <w:tcPr>
            <w:tcW w:w="4683" w:type="dxa"/>
            <w:vAlign w:val="center"/>
          </w:tcPr>
          <w:p w:rsidR="00DD58C9" w:rsidRPr="00D65A0F" w:rsidRDefault="00DD58C9" w:rsidP="00D65A0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A0F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 6</w:t>
            </w:r>
          </w:p>
        </w:tc>
      </w:tr>
      <w:tr w:rsidR="00DD58C9" w:rsidTr="002B3C37">
        <w:tc>
          <w:tcPr>
            <w:tcW w:w="4677" w:type="dxa"/>
            <w:vAlign w:val="center"/>
          </w:tcPr>
          <w:p w:rsidR="00DD58C9" w:rsidRDefault="00DD58C9" w:rsidP="00D65A0F">
            <w:pPr>
              <w:ind w:firstLine="0"/>
              <w:jc w:val="center"/>
              <w:rPr>
                <w:sz w:val="28"/>
                <w:szCs w:val="28"/>
              </w:rPr>
            </w:pPr>
            <w:r>
              <w:object w:dxaOrig="7458" w:dyaOrig="7035">
                <v:shape id="_x0000_i1025" type="#_x0000_t75" style="width:141pt;height:133.5pt" o:ole="">
                  <v:imagedata r:id="rId18" o:title=""/>
                </v:shape>
                <o:OLEObject Type="Embed" ProgID="CorelDraw.Graphic.11" ShapeID="_x0000_i1025" DrawAspect="Content" ObjectID="_1648483332" r:id="rId19"/>
              </w:object>
            </w:r>
          </w:p>
        </w:tc>
        <w:tc>
          <w:tcPr>
            <w:tcW w:w="4683" w:type="dxa"/>
            <w:vAlign w:val="center"/>
          </w:tcPr>
          <w:p w:rsidR="00DD58C9" w:rsidRDefault="00DD58C9" w:rsidP="00D65A0F">
            <w:pPr>
              <w:ind w:firstLine="0"/>
              <w:jc w:val="center"/>
              <w:rPr>
                <w:sz w:val="28"/>
                <w:szCs w:val="28"/>
              </w:rPr>
            </w:pPr>
            <w:r>
              <w:object w:dxaOrig="7458" w:dyaOrig="7035">
                <v:shape id="_x0000_i1026" type="#_x0000_t75" style="width:141pt;height:133.5pt" o:ole="">
                  <v:imagedata r:id="rId20" o:title=""/>
                </v:shape>
                <o:OLEObject Type="Embed" ProgID="CorelDraw.Graphic.11" ShapeID="_x0000_i1026" DrawAspect="Content" ObjectID="_1648483333" r:id="rId21"/>
              </w:object>
            </w:r>
          </w:p>
        </w:tc>
      </w:tr>
      <w:tr w:rsidR="00DD58C9" w:rsidRPr="00D65A0F" w:rsidTr="002B3C37">
        <w:tc>
          <w:tcPr>
            <w:tcW w:w="4677" w:type="dxa"/>
            <w:vAlign w:val="center"/>
          </w:tcPr>
          <w:p w:rsidR="00DD58C9" w:rsidRPr="00D65A0F" w:rsidRDefault="00DD58C9" w:rsidP="00D65A0F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A0F">
              <w:rPr>
                <w:rFonts w:ascii="Times New Roman" w:hAnsi="Times New Roman" w:cs="Times New Roman"/>
                <w:sz w:val="28"/>
                <w:szCs w:val="28"/>
              </w:rPr>
              <w:t>Выход судна на новый курс для безопасного расхождения с опасной ц</w:t>
            </w:r>
            <w:r w:rsidRPr="00D65A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65A0F">
              <w:rPr>
                <w:rFonts w:ascii="Times New Roman" w:hAnsi="Times New Roman" w:cs="Times New Roman"/>
                <w:sz w:val="28"/>
                <w:szCs w:val="28"/>
              </w:rPr>
              <w:t>лью</w:t>
            </w:r>
          </w:p>
        </w:tc>
        <w:tc>
          <w:tcPr>
            <w:tcW w:w="4683" w:type="dxa"/>
            <w:vAlign w:val="center"/>
          </w:tcPr>
          <w:p w:rsidR="00DD58C9" w:rsidRPr="00D65A0F" w:rsidRDefault="00DD58C9" w:rsidP="00D65A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A0F">
              <w:rPr>
                <w:rFonts w:ascii="Times New Roman" w:hAnsi="Times New Roman" w:cs="Times New Roman"/>
                <w:sz w:val="28"/>
                <w:szCs w:val="28"/>
              </w:rPr>
              <w:t>Использование функции проигрывания маневра для расчёта времени возврата на пре</w:t>
            </w:r>
            <w:r w:rsidRPr="00D65A0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65A0F">
              <w:rPr>
                <w:rFonts w:ascii="Times New Roman" w:hAnsi="Times New Roman" w:cs="Times New Roman"/>
                <w:sz w:val="28"/>
                <w:szCs w:val="28"/>
              </w:rPr>
              <w:t>ний курс</w:t>
            </w:r>
          </w:p>
        </w:tc>
      </w:tr>
      <w:tr w:rsidR="00DD58C9" w:rsidRPr="00A8768F" w:rsidTr="002B3C37">
        <w:tc>
          <w:tcPr>
            <w:tcW w:w="4677" w:type="dxa"/>
            <w:vAlign w:val="center"/>
          </w:tcPr>
          <w:p w:rsidR="00DD58C9" w:rsidRPr="00A8768F" w:rsidRDefault="00DD58C9" w:rsidP="002B3C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3" w:type="dxa"/>
            <w:vAlign w:val="center"/>
          </w:tcPr>
          <w:p w:rsidR="00DD58C9" w:rsidRPr="00A8768F" w:rsidRDefault="00DD58C9" w:rsidP="002B3C37">
            <w:pPr>
              <w:jc w:val="center"/>
              <w:rPr>
                <w:sz w:val="16"/>
                <w:szCs w:val="16"/>
              </w:rPr>
            </w:pPr>
          </w:p>
        </w:tc>
      </w:tr>
      <w:tr w:rsidR="00D65A0F" w:rsidRPr="00A8768F" w:rsidTr="0082348E">
        <w:tc>
          <w:tcPr>
            <w:tcW w:w="9360" w:type="dxa"/>
            <w:gridSpan w:val="2"/>
            <w:vAlign w:val="center"/>
          </w:tcPr>
          <w:p w:rsidR="00D65A0F" w:rsidRPr="00D65A0F" w:rsidRDefault="00D65A0F" w:rsidP="00D65A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A0F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 7</w:t>
            </w:r>
          </w:p>
        </w:tc>
      </w:tr>
      <w:tr w:rsidR="00D65A0F" w:rsidTr="00A86C0F">
        <w:tc>
          <w:tcPr>
            <w:tcW w:w="9360" w:type="dxa"/>
            <w:gridSpan w:val="2"/>
            <w:vAlign w:val="center"/>
          </w:tcPr>
          <w:p w:rsidR="00D65A0F" w:rsidRDefault="00D65A0F" w:rsidP="00D65A0F">
            <w:pPr>
              <w:ind w:firstLine="0"/>
              <w:jc w:val="center"/>
              <w:rPr>
                <w:sz w:val="28"/>
                <w:szCs w:val="28"/>
              </w:rPr>
            </w:pPr>
            <w:r>
              <w:object w:dxaOrig="7458" w:dyaOrig="7035">
                <v:shape id="_x0000_i1031" type="#_x0000_t75" style="width:140.25pt;height:132.75pt" o:ole="">
                  <v:imagedata r:id="rId22" o:title=""/>
                </v:shape>
                <o:OLEObject Type="Embed" ProgID="CorelDraw.Graphic.11" ShapeID="_x0000_i1031" DrawAspect="Content" ObjectID="_1648483334" r:id="rId23"/>
              </w:object>
            </w:r>
          </w:p>
        </w:tc>
      </w:tr>
      <w:tr w:rsidR="00D65A0F" w:rsidRPr="00D817BE" w:rsidTr="00F67A5E">
        <w:tc>
          <w:tcPr>
            <w:tcW w:w="9360" w:type="dxa"/>
            <w:gridSpan w:val="2"/>
            <w:vAlign w:val="center"/>
          </w:tcPr>
          <w:p w:rsidR="00D65A0F" w:rsidRPr="00D65A0F" w:rsidRDefault="00D65A0F" w:rsidP="002B3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A0F">
              <w:rPr>
                <w:rFonts w:ascii="Times New Roman" w:hAnsi="Times New Roman" w:cs="Times New Roman"/>
                <w:sz w:val="28"/>
                <w:szCs w:val="28"/>
              </w:rPr>
              <w:t>Выход судна на прежний курс. Маневр расхожд</w:t>
            </w:r>
            <w:r w:rsidRPr="00D65A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65A0F">
              <w:rPr>
                <w:rFonts w:ascii="Times New Roman" w:hAnsi="Times New Roman" w:cs="Times New Roman"/>
                <w:sz w:val="28"/>
                <w:szCs w:val="28"/>
              </w:rPr>
              <w:t>ния с опасной целью завершен</w:t>
            </w:r>
          </w:p>
        </w:tc>
      </w:tr>
    </w:tbl>
    <w:p w:rsidR="00E27566" w:rsidRPr="00D65A0F" w:rsidRDefault="00E27566" w:rsidP="00D65A0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65A0F" w:rsidRPr="00D65A0F" w:rsidRDefault="00D65A0F" w:rsidP="00D65A0F">
      <w:pPr>
        <w:rPr>
          <w:rFonts w:ascii="Times New Roman" w:hAnsi="Times New Roman" w:cs="Times New Roman"/>
          <w:sz w:val="28"/>
          <w:szCs w:val="28"/>
          <w:u w:val="single"/>
        </w:rPr>
      </w:pPr>
      <w:r w:rsidRPr="00D65A0F">
        <w:rPr>
          <w:rFonts w:ascii="Times New Roman" w:hAnsi="Times New Roman" w:cs="Times New Roman"/>
          <w:sz w:val="28"/>
          <w:szCs w:val="28"/>
        </w:rPr>
        <w:t xml:space="preserve">Необходимо помнить, что </w:t>
      </w:r>
      <w:r w:rsidRPr="00D65A0F">
        <w:rPr>
          <w:rFonts w:ascii="Times New Roman" w:hAnsi="Times New Roman" w:cs="Times New Roman"/>
          <w:b/>
          <w:sz w:val="28"/>
          <w:szCs w:val="28"/>
        </w:rPr>
        <w:t>САРП</w:t>
      </w:r>
      <w:r w:rsidRPr="00D65A0F">
        <w:rPr>
          <w:rFonts w:ascii="Times New Roman" w:hAnsi="Times New Roman" w:cs="Times New Roman"/>
          <w:sz w:val="28"/>
          <w:szCs w:val="28"/>
        </w:rPr>
        <w:t xml:space="preserve"> является средством позволяющим автом</w:t>
      </w:r>
      <w:r w:rsidRPr="00D65A0F">
        <w:rPr>
          <w:rFonts w:ascii="Times New Roman" w:hAnsi="Times New Roman" w:cs="Times New Roman"/>
          <w:sz w:val="28"/>
          <w:szCs w:val="28"/>
        </w:rPr>
        <w:t>а</w:t>
      </w:r>
      <w:r w:rsidRPr="00D65A0F">
        <w:rPr>
          <w:rFonts w:ascii="Times New Roman" w:hAnsi="Times New Roman" w:cs="Times New Roman"/>
          <w:sz w:val="28"/>
          <w:szCs w:val="28"/>
        </w:rPr>
        <w:t xml:space="preserve">тизировать процесс радиолокационной прокладки, классификации обнаруженных целей по степени опасности, но не управления судном. </w:t>
      </w:r>
      <w:r w:rsidRPr="00D65A0F">
        <w:rPr>
          <w:rFonts w:ascii="Times New Roman" w:hAnsi="Times New Roman" w:cs="Times New Roman"/>
          <w:sz w:val="28"/>
          <w:szCs w:val="28"/>
          <w:u w:val="single"/>
        </w:rPr>
        <w:t>Окончательное решение задачи на расхождение с опасными целями, также как и процедура упра</w:t>
      </w:r>
      <w:r w:rsidRPr="00D65A0F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D65A0F">
        <w:rPr>
          <w:rFonts w:ascii="Times New Roman" w:hAnsi="Times New Roman" w:cs="Times New Roman"/>
          <w:sz w:val="28"/>
          <w:szCs w:val="28"/>
          <w:u w:val="single"/>
        </w:rPr>
        <w:t>ления судном остаётся за судоводителем.</w:t>
      </w:r>
    </w:p>
    <w:p w:rsidR="00E27566" w:rsidRPr="00D65A0F" w:rsidRDefault="00E27566" w:rsidP="00D65A0F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43A1A" w:rsidRDefault="00443A1A" w:rsidP="00053100">
      <w:pPr>
        <w:rPr>
          <w:rFonts w:ascii="Times New Roman" w:hAnsi="Times New Roman" w:cs="Times New Roman"/>
          <w:sz w:val="24"/>
          <w:szCs w:val="24"/>
        </w:rPr>
      </w:pPr>
    </w:p>
    <w:p w:rsidR="00053100" w:rsidRDefault="00053100" w:rsidP="0005310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Контрольные вопросы</w:t>
      </w:r>
      <w:r w:rsidRPr="00477406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709D1" w:rsidRDefault="00423D64" w:rsidP="00625F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заключается принципиальное отличие судовой РЛС от САРП?</w:t>
      </w:r>
    </w:p>
    <w:p w:rsidR="00423D64" w:rsidRDefault="00423D64" w:rsidP="00625F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основные функции САРП.</w:t>
      </w:r>
    </w:p>
    <w:p w:rsidR="00423D64" w:rsidRDefault="00423D64" w:rsidP="00625F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Определите достаточные условия возможности применения функций САРП при решении задач на расхождение или обгон.</w:t>
      </w:r>
    </w:p>
    <w:p w:rsidR="00423D64" w:rsidRDefault="00423D64" w:rsidP="00625F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состоит отличие между двумя способами взятия на сопровождение «назначенных» точек?</w:t>
      </w:r>
    </w:p>
    <w:p w:rsidR="00423D64" w:rsidRDefault="00423D64" w:rsidP="00625F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элементы истинного движения взятой на сопровождение «назначенной» точки вырабатывает САРП? Как они отображаются на экране?</w:t>
      </w:r>
    </w:p>
    <w:p w:rsidR="00423D64" w:rsidRDefault="00423D64" w:rsidP="00625F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элементы относительного движения взятой на сопровождение «назначенной» точки вырабатывает САРП? Как они отображаются на экране?</w:t>
      </w:r>
    </w:p>
    <w:p w:rsidR="00423D64" w:rsidRDefault="00423D64" w:rsidP="00625F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образом с помощью функций САРП проводится классификация обнаруженных объектов по характеру движения?</w:t>
      </w:r>
    </w:p>
    <w:p w:rsidR="00423D64" w:rsidRDefault="00423D64" w:rsidP="00625F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образом с помощью функций САРП проводится классификация обнаруженных объектов по степени опасности?</w:t>
      </w:r>
    </w:p>
    <w:p w:rsidR="00423D64" w:rsidRDefault="00423D64" w:rsidP="00625F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образом на экране САРП отображаются опасные цели?</w:t>
      </w:r>
    </w:p>
    <w:p w:rsidR="00423D64" w:rsidRPr="00625FB0" w:rsidRDefault="00423D64" w:rsidP="00625FB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ли, используя функции САРП отдельно выделить гипотетически и потенциально опасные объекты</w:t>
      </w:r>
      <w:r w:rsidR="004852CF">
        <w:rPr>
          <w:rFonts w:ascii="Times New Roman" w:hAnsi="Times New Roman" w:cs="Times New Roman"/>
          <w:sz w:val="24"/>
          <w:szCs w:val="24"/>
        </w:rPr>
        <w:t>? Почему?</w:t>
      </w:r>
    </w:p>
    <w:sectPr w:rsidR="00423D64" w:rsidRPr="00625FB0" w:rsidSect="00027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E93" w:rsidRDefault="00403E93" w:rsidP="00693B7C">
      <w:r>
        <w:separator/>
      </w:r>
    </w:p>
  </w:endnote>
  <w:endnote w:type="continuationSeparator" w:id="1">
    <w:p w:rsidR="00403E93" w:rsidRDefault="00403E93" w:rsidP="00693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E93" w:rsidRDefault="00403E93" w:rsidP="00693B7C">
      <w:r>
        <w:separator/>
      </w:r>
    </w:p>
  </w:footnote>
  <w:footnote w:type="continuationSeparator" w:id="1">
    <w:p w:rsidR="00403E93" w:rsidRDefault="00403E93" w:rsidP="00693B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E7CD5"/>
    <w:multiLevelType w:val="hybridMultilevel"/>
    <w:tmpl w:val="B29E05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5935E59"/>
    <w:multiLevelType w:val="hybridMultilevel"/>
    <w:tmpl w:val="C5D8A8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6601C3D"/>
    <w:multiLevelType w:val="hybridMultilevel"/>
    <w:tmpl w:val="A828A184"/>
    <w:lvl w:ilvl="0" w:tplc="08BC7F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>
    <w:nsid w:val="1F301CD3"/>
    <w:multiLevelType w:val="hybridMultilevel"/>
    <w:tmpl w:val="160871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57B2A91"/>
    <w:multiLevelType w:val="hybridMultilevel"/>
    <w:tmpl w:val="A04AE8FE"/>
    <w:lvl w:ilvl="0" w:tplc="08BC7F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5">
    <w:nsid w:val="27DB494A"/>
    <w:multiLevelType w:val="hybridMultilevel"/>
    <w:tmpl w:val="A9C225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9501BA9"/>
    <w:multiLevelType w:val="hybridMultilevel"/>
    <w:tmpl w:val="99780B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AED7A49"/>
    <w:multiLevelType w:val="hybridMultilevel"/>
    <w:tmpl w:val="41E8E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90A17"/>
    <w:multiLevelType w:val="hybridMultilevel"/>
    <w:tmpl w:val="6764E8B6"/>
    <w:lvl w:ilvl="0" w:tplc="08BC7FD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C255553"/>
    <w:multiLevelType w:val="hybridMultilevel"/>
    <w:tmpl w:val="5568CD64"/>
    <w:lvl w:ilvl="0" w:tplc="08BC7FD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D6C50"/>
    <w:multiLevelType w:val="hybridMultilevel"/>
    <w:tmpl w:val="301E4DA0"/>
    <w:lvl w:ilvl="0" w:tplc="4A6EBF82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524A8"/>
    <w:multiLevelType w:val="hybridMultilevel"/>
    <w:tmpl w:val="D1541B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9326F11"/>
    <w:multiLevelType w:val="hybridMultilevel"/>
    <w:tmpl w:val="6AB2CAF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41B15C13"/>
    <w:multiLevelType w:val="hybridMultilevel"/>
    <w:tmpl w:val="F9CEE6E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45A56B7"/>
    <w:multiLevelType w:val="hybridMultilevel"/>
    <w:tmpl w:val="6C42861C"/>
    <w:lvl w:ilvl="0" w:tplc="08BC7F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5">
    <w:nsid w:val="55F26A71"/>
    <w:multiLevelType w:val="hybridMultilevel"/>
    <w:tmpl w:val="5A92F12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A554039"/>
    <w:multiLevelType w:val="hybridMultilevel"/>
    <w:tmpl w:val="1820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7B52F9"/>
    <w:multiLevelType w:val="hybridMultilevel"/>
    <w:tmpl w:val="DF6A6A72"/>
    <w:lvl w:ilvl="0" w:tplc="798450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6CA36BD6"/>
    <w:multiLevelType w:val="hybridMultilevel"/>
    <w:tmpl w:val="5A5E56B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E4400F3"/>
    <w:multiLevelType w:val="hybridMultilevel"/>
    <w:tmpl w:val="C9CAD166"/>
    <w:lvl w:ilvl="0" w:tplc="798450D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74D56FED"/>
    <w:multiLevelType w:val="hybridMultilevel"/>
    <w:tmpl w:val="6764E8B6"/>
    <w:lvl w:ilvl="0" w:tplc="08BC7FD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76A906DD"/>
    <w:multiLevelType w:val="hybridMultilevel"/>
    <w:tmpl w:val="ECA2803C"/>
    <w:lvl w:ilvl="0" w:tplc="798450DE">
      <w:start w:val="1"/>
      <w:numFmt w:val="decimal"/>
      <w:lvlText w:val="%1."/>
      <w:lvlJc w:val="left"/>
      <w:pPr>
        <w:tabs>
          <w:tab w:val="num" w:pos="2111"/>
        </w:tabs>
        <w:ind w:left="21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78192FBA"/>
    <w:multiLevelType w:val="hybridMultilevel"/>
    <w:tmpl w:val="43825BC8"/>
    <w:lvl w:ilvl="0" w:tplc="08BC7FD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7A8478A4"/>
    <w:multiLevelType w:val="hybridMultilevel"/>
    <w:tmpl w:val="208AC2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4"/>
  </w:num>
  <w:num w:numId="5">
    <w:abstractNumId w:val="15"/>
  </w:num>
  <w:num w:numId="6">
    <w:abstractNumId w:val="2"/>
  </w:num>
  <w:num w:numId="7">
    <w:abstractNumId w:val="20"/>
  </w:num>
  <w:num w:numId="8">
    <w:abstractNumId w:val="8"/>
  </w:num>
  <w:num w:numId="9">
    <w:abstractNumId w:val="9"/>
  </w:num>
  <w:num w:numId="10">
    <w:abstractNumId w:val="7"/>
  </w:num>
  <w:num w:numId="11">
    <w:abstractNumId w:val="13"/>
  </w:num>
  <w:num w:numId="12">
    <w:abstractNumId w:val="19"/>
  </w:num>
  <w:num w:numId="13">
    <w:abstractNumId w:val="1"/>
  </w:num>
  <w:num w:numId="14">
    <w:abstractNumId w:val="5"/>
  </w:num>
  <w:num w:numId="15">
    <w:abstractNumId w:val="17"/>
  </w:num>
  <w:num w:numId="16">
    <w:abstractNumId w:val="21"/>
  </w:num>
  <w:num w:numId="17">
    <w:abstractNumId w:val="10"/>
  </w:num>
  <w:num w:numId="18">
    <w:abstractNumId w:val="6"/>
  </w:num>
  <w:num w:numId="19">
    <w:abstractNumId w:val="3"/>
  </w:num>
  <w:num w:numId="20">
    <w:abstractNumId w:val="11"/>
  </w:num>
  <w:num w:numId="21">
    <w:abstractNumId w:val="23"/>
  </w:num>
  <w:num w:numId="22">
    <w:abstractNumId w:val="18"/>
  </w:num>
  <w:num w:numId="23">
    <w:abstractNumId w:val="0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100"/>
    <w:rsid w:val="00003ADF"/>
    <w:rsid w:val="00022B0F"/>
    <w:rsid w:val="00027C71"/>
    <w:rsid w:val="000432CC"/>
    <w:rsid w:val="00044CC9"/>
    <w:rsid w:val="00053100"/>
    <w:rsid w:val="0005359F"/>
    <w:rsid w:val="00057FCC"/>
    <w:rsid w:val="00062E7F"/>
    <w:rsid w:val="000700E9"/>
    <w:rsid w:val="000760D2"/>
    <w:rsid w:val="00077B25"/>
    <w:rsid w:val="000939FB"/>
    <w:rsid w:val="00095CAF"/>
    <w:rsid w:val="00097893"/>
    <w:rsid w:val="000A6C30"/>
    <w:rsid w:val="000B2790"/>
    <w:rsid w:val="000C4FBC"/>
    <w:rsid w:val="000D4213"/>
    <w:rsid w:val="00123D21"/>
    <w:rsid w:val="00153EB9"/>
    <w:rsid w:val="0015797C"/>
    <w:rsid w:val="00190402"/>
    <w:rsid w:val="00196B05"/>
    <w:rsid w:val="00196ED8"/>
    <w:rsid w:val="001E096E"/>
    <w:rsid w:val="001E2440"/>
    <w:rsid w:val="001E7ACB"/>
    <w:rsid w:val="001F4239"/>
    <w:rsid w:val="002421E2"/>
    <w:rsid w:val="002B1A16"/>
    <w:rsid w:val="002E0F77"/>
    <w:rsid w:val="002E45B9"/>
    <w:rsid w:val="00342B1B"/>
    <w:rsid w:val="00353D2B"/>
    <w:rsid w:val="00363D21"/>
    <w:rsid w:val="00371C2C"/>
    <w:rsid w:val="003A046C"/>
    <w:rsid w:val="003B5635"/>
    <w:rsid w:val="003C0781"/>
    <w:rsid w:val="003E2198"/>
    <w:rsid w:val="00403E93"/>
    <w:rsid w:val="00405070"/>
    <w:rsid w:val="00405C1E"/>
    <w:rsid w:val="00423D64"/>
    <w:rsid w:val="00443A1A"/>
    <w:rsid w:val="00443D21"/>
    <w:rsid w:val="004608B9"/>
    <w:rsid w:val="00465B51"/>
    <w:rsid w:val="004709E0"/>
    <w:rsid w:val="004839A8"/>
    <w:rsid w:val="004852CF"/>
    <w:rsid w:val="004906D2"/>
    <w:rsid w:val="004C5217"/>
    <w:rsid w:val="004D44A4"/>
    <w:rsid w:val="004D4B62"/>
    <w:rsid w:val="004E3319"/>
    <w:rsid w:val="005008BB"/>
    <w:rsid w:val="00550040"/>
    <w:rsid w:val="005607AC"/>
    <w:rsid w:val="0056601B"/>
    <w:rsid w:val="005876FB"/>
    <w:rsid w:val="005A1F48"/>
    <w:rsid w:val="005B13EF"/>
    <w:rsid w:val="005B6789"/>
    <w:rsid w:val="005C6B64"/>
    <w:rsid w:val="005D2408"/>
    <w:rsid w:val="005D3F2B"/>
    <w:rsid w:val="00622E9D"/>
    <w:rsid w:val="00625FB0"/>
    <w:rsid w:val="00650A17"/>
    <w:rsid w:val="006556C7"/>
    <w:rsid w:val="00664CB3"/>
    <w:rsid w:val="00687D7B"/>
    <w:rsid w:val="006927E2"/>
    <w:rsid w:val="00693B7C"/>
    <w:rsid w:val="006B2EF1"/>
    <w:rsid w:val="006B532C"/>
    <w:rsid w:val="006C7AE6"/>
    <w:rsid w:val="006D4190"/>
    <w:rsid w:val="006D6B59"/>
    <w:rsid w:val="006E40C8"/>
    <w:rsid w:val="006F1F5C"/>
    <w:rsid w:val="00703024"/>
    <w:rsid w:val="007236B0"/>
    <w:rsid w:val="00754110"/>
    <w:rsid w:val="0076583F"/>
    <w:rsid w:val="00787CDB"/>
    <w:rsid w:val="007A2DA3"/>
    <w:rsid w:val="007A7087"/>
    <w:rsid w:val="007B57FD"/>
    <w:rsid w:val="007D6B3B"/>
    <w:rsid w:val="007D6F86"/>
    <w:rsid w:val="007E321E"/>
    <w:rsid w:val="00836EB7"/>
    <w:rsid w:val="00845F18"/>
    <w:rsid w:val="008619F7"/>
    <w:rsid w:val="00864138"/>
    <w:rsid w:val="0087774B"/>
    <w:rsid w:val="00877A4F"/>
    <w:rsid w:val="00896972"/>
    <w:rsid w:val="008C03CF"/>
    <w:rsid w:val="008C1051"/>
    <w:rsid w:val="008D5AB3"/>
    <w:rsid w:val="009069BA"/>
    <w:rsid w:val="00950E3E"/>
    <w:rsid w:val="009557B6"/>
    <w:rsid w:val="009621EA"/>
    <w:rsid w:val="0096325D"/>
    <w:rsid w:val="00964CCD"/>
    <w:rsid w:val="00980A9A"/>
    <w:rsid w:val="009A1EC2"/>
    <w:rsid w:val="009A2F42"/>
    <w:rsid w:val="009B0F13"/>
    <w:rsid w:val="009C5C61"/>
    <w:rsid w:val="009D2208"/>
    <w:rsid w:val="009D2A4B"/>
    <w:rsid w:val="00A46626"/>
    <w:rsid w:val="00A6031E"/>
    <w:rsid w:val="00AA40EC"/>
    <w:rsid w:val="00AD13EC"/>
    <w:rsid w:val="00AD41FA"/>
    <w:rsid w:val="00B0172C"/>
    <w:rsid w:val="00B054A7"/>
    <w:rsid w:val="00B07CB0"/>
    <w:rsid w:val="00B176F9"/>
    <w:rsid w:val="00B3748E"/>
    <w:rsid w:val="00B4736D"/>
    <w:rsid w:val="00B6644B"/>
    <w:rsid w:val="00B73ED4"/>
    <w:rsid w:val="00B76CA1"/>
    <w:rsid w:val="00BA4F83"/>
    <w:rsid w:val="00BD350F"/>
    <w:rsid w:val="00C041B2"/>
    <w:rsid w:val="00C102CB"/>
    <w:rsid w:val="00C259AF"/>
    <w:rsid w:val="00C37CE5"/>
    <w:rsid w:val="00C73081"/>
    <w:rsid w:val="00C939D2"/>
    <w:rsid w:val="00CD1C7C"/>
    <w:rsid w:val="00CD267C"/>
    <w:rsid w:val="00CE5D55"/>
    <w:rsid w:val="00CF7136"/>
    <w:rsid w:val="00D00CC8"/>
    <w:rsid w:val="00D04234"/>
    <w:rsid w:val="00D25567"/>
    <w:rsid w:val="00D33A32"/>
    <w:rsid w:val="00D35DE0"/>
    <w:rsid w:val="00D45B26"/>
    <w:rsid w:val="00D65A0F"/>
    <w:rsid w:val="00D6653A"/>
    <w:rsid w:val="00D93ADF"/>
    <w:rsid w:val="00DA5A43"/>
    <w:rsid w:val="00DD58C9"/>
    <w:rsid w:val="00DD5FEC"/>
    <w:rsid w:val="00DE12DA"/>
    <w:rsid w:val="00DF76EC"/>
    <w:rsid w:val="00E10374"/>
    <w:rsid w:val="00E27566"/>
    <w:rsid w:val="00E85023"/>
    <w:rsid w:val="00E8588C"/>
    <w:rsid w:val="00EA59F1"/>
    <w:rsid w:val="00EB13B8"/>
    <w:rsid w:val="00F2045A"/>
    <w:rsid w:val="00F709D1"/>
    <w:rsid w:val="00F75BF6"/>
    <w:rsid w:val="00F90DDD"/>
    <w:rsid w:val="00FB6E0B"/>
    <w:rsid w:val="00FD12D2"/>
    <w:rsid w:val="00FD5916"/>
    <w:rsid w:val="00FF5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0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B2EF1"/>
    <w:pPr>
      <w:keepNext/>
      <w:ind w:firstLine="56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100"/>
    <w:pPr>
      <w:ind w:left="720"/>
      <w:contextualSpacing/>
    </w:pPr>
  </w:style>
  <w:style w:type="character" w:styleId="a4">
    <w:name w:val="footnote reference"/>
    <w:basedOn w:val="a0"/>
    <w:semiHidden/>
    <w:rsid w:val="00053100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0531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1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B2EF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Placeholder Text"/>
    <w:basedOn w:val="a0"/>
    <w:uiPriority w:val="99"/>
    <w:semiHidden/>
    <w:rsid w:val="00CD267C"/>
    <w:rPr>
      <w:color w:val="808080"/>
    </w:rPr>
  </w:style>
  <w:style w:type="table" w:styleId="a8">
    <w:name w:val="Table Grid"/>
    <w:basedOn w:val="a1"/>
    <w:rsid w:val="00B054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693B7C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93B7C"/>
    <w:rPr>
      <w:rFonts w:eastAsiaTheme="minorEastAsia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693B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10" Type="http://schemas.openxmlformats.org/officeDocument/2006/relationships/image" Target="media/image3.e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Relationship Id="rId22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9ED8-4DB2-4E1F-BDB0-A649B00B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7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90</cp:revision>
  <dcterms:created xsi:type="dcterms:W3CDTF">2020-04-02T09:29:00Z</dcterms:created>
  <dcterms:modified xsi:type="dcterms:W3CDTF">2020-04-15T16:15:00Z</dcterms:modified>
</cp:coreProperties>
</file>