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404" w:rsidRDefault="00B95404" w:rsidP="00B95404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B95404" w:rsidRDefault="00B95404" w:rsidP="00B95404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B95404" w:rsidRDefault="00B95404" w:rsidP="00B95404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B95404" w:rsidRDefault="00B95404" w:rsidP="00B95404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B95404" w:rsidRDefault="00B95404" w:rsidP="00B95404">
      <w:pPr>
        <w:pStyle w:val="1"/>
        <w:jc w:val="left"/>
        <w:rPr>
          <w:szCs w:val="28"/>
        </w:rPr>
      </w:pPr>
    </w:p>
    <w:p w:rsidR="00B95404" w:rsidRDefault="00B95404" w:rsidP="00B95404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права Європейського Союзу</w:t>
      </w:r>
      <w:r>
        <w:rPr>
          <w:b/>
          <w:sz w:val="24"/>
          <w:szCs w:val="24"/>
          <w:lang w:val="uk-UA"/>
        </w:rPr>
        <w:t>”</w:t>
      </w:r>
    </w:p>
    <w:p w:rsidR="00B95404" w:rsidRDefault="00B95404" w:rsidP="00B9540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B95404" w:rsidRDefault="00B95404" w:rsidP="00B95404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B95404" w:rsidRDefault="00B95404" w:rsidP="00B95404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ПЗ-416</w:t>
      </w:r>
    </w:p>
    <w:p w:rsidR="00B95404" w:rsidRDefault="00B95404" w:rsidP="00B95404">
      <w:pPr>
        <w:rPr>
          <w:sz w:val="24"/>
          <w:szCs w:val="24"/>
          <w:lang w:val="uk-UA"/>
        </w:rPr>
      </w:pPr>
    </w:p>
    <w:p w:rsidR="00B95404" w:rsidRDefault="00B95404" w:rsidP="00B954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24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B95404" w:rsidRDefault="00B95404" w:rsidP="00B9540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B95404" w:rsidRDefault="00B95404" w:rsidP="00B95404">
      <w:pPr>
        <w:rPr>
          <w:sz w:val="24"/>
          <w:szCs w:val="24"/>
          <w:lang w:val="uk-UA"/>
        </w:rPr>
      </w:pPr>
    </w:p>
    <w:p w:rsidR="00B95404" w:rsidRDefault="00B95404" w:rsidP="00B95404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 w:rsidR="00700DF1">
        <w:rPr>
          <w:b/>
          <w:i/>
          <w:sz w:val="24"/>
          <w:szCs w:val="24"/>
          <w:u w:val="single"/>
          <w:lang w:val="uk-UA"/>
        </w:rPr>
        <w:t xml:space="preserve"> Захист права і свобод громадян </w:t>
      </w:r>
      <w:r>
        <w:rPr>
          <w:b/>
          <w:i/>
          <w:sz w:val="24"/>
          <w:szCs w:val="24"/>
          <w:u w:val="single"/>
          <w:lang w:val="uk-UA"/>
        </w:rPr>
        <w:t xml:space="preserve"> Європейського Союзу</w:t>
      </w:r>
    </w:p>
    <w:p w:rsidR="00B95404" w:rsidRDefault="00B95404" w:rsidP="00B9540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B95404" w:rsidRDefault="00B95404" w:rsidP="00B95404">
      <w:pPr>
        <w:tabs>
          <w:tab w:val="left" w:pos="2405"/>
        </w:tabs>
        <w:rPr>
          <w:sz w:val="24"/>
          <w:szCs w:val="24"/>
          <w:lang w:val="uk-UA"/>
        </w:rPr>
      </w:pPr>
    </w:p>
    <w:p w:rsidR="00B95404" w:rsidRDefault="00B95404" w:rsidP="00B95404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B95404" w:rsidRDefault="00B95404" w:rsidP="00B9540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B95404" w:rsidRDefault="00B95404" w:rsidP="00B95404">
      <w:pPr>
        <w:rPr>
          <w:sz w:val="24"/>
          <w:szCs w:val="24"/>
          <w:lang w:val="uk-UA"/>
        </w:rPr>
      </w:pPr>
    </w:p>
    <w:p w:rsidR="00B95404" w:rsidRDefault="00B95404" w:rsidP="00B9540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B95404" w:rsidRDefault="00B95404" w:rsidP="00B95404">
      <w:pPr>
        <w:rPr>
          <w:b/>
          <w:sz w:val="24"/>
          <w:szCs w:val="24"/>
          <w:lang w:val="uk-UA"/>
        </w:rPr>
      </w:pPr>
    </w:p>
    <w:p w:rsidR="00B95404" w:rsidRDefault="00FE7A72" w:rsidP="00B95404">
      <w:pPr>
        <w:pStyle w:val="a3"/>
        <w:numPr>
          <w:ilvl w:val="0"/>
          <w:numId w:val="2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Гарантії прав і свобод людини і громадянина.</w:t>
      </w:r>
    </w:p>
    <w:p w:rsidR="00FE7A72" w:rsidRDefault="00FE7A72" w:rsidP="00B95404">
      <w:pPr>
        <w:pStyle w:val="a3"/>
        <w:numPr>
          <w:ilvl w:val="0"/>
          <w:numId w:val="2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Судовий захист.</w:t>
      </w:r>
    </w:p>
    <w:p w:rsidR="00FE7A72" w:rsidRDefault="00FE7A72" w:rsidP="00B95404">
      <w:pPr>
        <w:pStyle w:val="a3"/>
        <w:numPr>
          <w:ilvl w:val="0"/>
          <w:numId w:val="2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Позасудові механізми захисту.</w:t>
      </w:r>
    </w:p>
    <w:p w:rsidR="00B95404" w:rsidRDefault="00B95404" w:rsidP="00B95404">
      <w:pPr>
        <w:rPr>
          <w:lang w:val="uk-UA"/>
        </w:rPr>
      </w:pPr>
    </w:p>
    <w:p w:rsidR="00B95404" w:rsidRDefault="00B95404" w:rsidP="00B95404">
      <w:pPr>
        <w:rPr>
          <w:lang w:val="uk-UA"/>
        </w:rPr>
      </w:pPr>
    </w:p>
    <w:p w:rsidR="00B95404" w:rsidRDefault="00B95404" w:rsidP="00B9540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B95404" w:rsidRDefault="00B95404" w:rsidP="00B95404">
      <w:pPr>
        <w:rPr>
          <w:sz w:val="24"/>
          <w:szCs w:val="24"/>
          <w:lang w:val="uk-UA"/>
        </w:rPr>
      </w:pPr>
    </w:p>
    <w:p w:rsidR="00B95404" w:rsidRDefault="00FE7A72" w:rsidP="00FE7A72">
      <w:pPr>
        <w:pStyle w:val="a3"/>
        <w:numPr>
          <w:ilvl w:val="0"/>
          <w:numId w:val="3"/>
        </w:numPr>
        <w:ind w:left="426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Європейський омбудсман- напрями діяльності.</w:t>
      </w:r>
    </w:p>
    <w:p w:rsidR="00FE7A72" w:rsidRDefault="00FE7A72" w:rsidP="00FE7A72">
      <w:pPr>
        <w:pStyle w:val="a3"/>
        <w:numPr>
          <w:ilvl w:val="0"/>
          <w:numId w:val="3"/>
        </w:numPr>
        <w:ind w:left="426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Порядок звернення юридичних та фізичних осіб до Європейської комісії.</w:t>
      </w:r>
    </w:p>
    <w:p w:rsidR="00FE7A72" w:rsidRPr="00FE7A72" w:rsidRDefault="00FE7A72" w:rsidP="00FE7A72">
      <w:pPr>
        <w:pStyle w:val="a3"/>
        <w:numPr>
          <w:ilvl w:val="0"/>
          <w:numId w:val="3"/>
        </w:numPr>
        <w:ind w:left="426"/>
        <w:rPr>
          <w:color w:val="000000"/>
          <w:sz w:val="24"/>
          <w:szCs w:val="24"/>
          <w:lang w:val="uk-UA"/>
        </w:rPr>
      </w:pPr>
      <w:r w:rsidRPr="00FE7A72">
        <w:rPr>
          <w:iCs/>
          <w:color w:val="222222"/>
          <w:sz w:val="24"/>
          <w:szCs w:val="24"/>
        </w:rPr>
        <w:t xml:space="preserve">Агентство </w:t>
      </w:r>
      <w:proofErr w:type="spellStart"/>
      <w:r w:rsidRPr="00FE7A72">
        <w:rPr>
          <w:iCs/>
          <w:color w:val="222222"/>
          <w:sz w:val="24"/>
          <w:szCs w:val="24"/>
        </w:rPr>
        <w:t>Європейського</w:t>
      </w:r>
      <w:proofErr w:type="spellEnd"/>
      <w:r w:rsidRPr="00FE7A72">
        <w:rPr>
          <w:iCs/>
          <w:color w:val="222222"/>
          <w:sz w:val="24"/>
          <w:szCs w:val="24"/>
        </w:rPr>
        <w:t xml:space="preserve"> Союзу з </w:t>
      </w:r>
      <w:proofErr w:type="spellStart"/>
      <w:r w:rsidRPr="00FE7A72">
        <w:rPr>
          <w:iCs/>
          <w:color w:val="222222"/>
          <w:sz w:val="24"/>
          <w:szCs w:val="24"/>
        </w:rPr>
        <w:t>основних</w:t>
      </w:r>
      <w:proofErr w:type="spellEnd"/>
      <w:r w:rsidRPr="00FE7A72">
        <w:rPr>
          <w:iCs/>
          <w:color w:val="222222"/>
          <w:sz w:val="24"/>
          <w:szCs w:val="24"/>
        </w:rPr>
        <w:t xml:space="preserve"> прав</w:t>
      </w:r>
      <w:r>
        <w:rPr>
          <w:iCs/>
          <w:color w:val="222222"/>
          <w:sz w:val="24"/>
          <w:szCs w:val="24"/>
          <w:lang w:val="uk-UA"/>
        </w:rPr>
        <w:t>- напрями діяльності.</w:t>
      </w:r>
      <w:bookmarkStart w:id="0" w:name="_GoBack"/>
      <w:bookmarkEnd w:id="0"/>
    </w:p>
    <w:p w:rsidR="00B95404" w:rsidRPr="00BF33D2" w:rsidRDefault="00B95404" w:rsidP="00B95404">
      <w:pPr>
        <w:rPr>
          <w:color w:val="000000"/>
          <w:sz w:val="24"/>
          <w:szCs w:val="24"/>
          <w:lang w:val="uk-UA"/>
        </w:rPr>
      </w:pPr>
    </w:p>
    <w:p w:rsidR="00B95404" w:rsidRPr="00B206B5" w:rsidRDefault="00B95404" w:rsidP="00B95404">
      <w:pPr>
        <w:rPr>
          <w:color w:val="000000"/>
          <w:sz w:val="24"/>
          <w:szCs w:val="24"/>
        </w:rPr>
      </w:pPr>
    </w:p>
    <w:p w:rsidR="00B95404" w:rsidRPr="00B206B5" w:rsidRDefault="00B95404" w:rsidP="00B95404">
      <w:pPr>
        <w:rPr>
          <w:b/>
          <w:sz w:val="24"/>
          <w:szCs w:val="24"/>
          <w:lang w:val="uk-UA"/>
        </w:rPr>
      </w:pPr>
      <w:r w:rsidRPr="00B206B5"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B95404" w:rsidRPr="00B206B5" w:rsidRDefault="00B95404" w:rsidP="00B95404">
      <w:pPr>
        <w:rPr>
          <w:sz w:val="24"/>
          <w:szCs w:val="24"/>
          <w:lang w:val="uk-UA"/>
        </w:rPr>
      </w:pPr>
    </w:p>
    <w:p w:rsidR="00B95404" w:rsidRPr="00A63214" w:rsidRDefault="00B95404" w:rsidP="00B95404">
      <w:pPr>
        <w:pStyle w:val="a3"/>
        <w:ind w:left="284"/>
        <w:rPr>
          <w:sz w:val="24"/>
          <w:szCs w:val="24"/>
          <w:lang w:val="uk-UA"/>
        </w:rPr>
      </w:pPr>
    </w:p>
    <w:p w:rsidR="00B95404" w:rsidRPr="009D4BAC" w:rsidRDefault="00B95404" w:rsidP="00B95404">
      <w:pPr>
        <w:pStyle w:val="a3"/>
        <w:numPr>
          <w:ilvl w:val="0"/>
          <w:numId w:val="1"/>
        </w:numPr>
        <w:ind w:left="284"/>
        <w:rPr>
          <w:rStyle w:val="a4"/>
          <w:sz w:val="24"/>
          <w:szCs w:val="24"/>
          <w:lang w:val="uk-UA"/>
        </w:rPr>
      </w:pPr>
      <w:r>
        <w:rPr>
          <w:rStyle w:val="fontstyle01"/>
          <w:rFonts w:ascii="Times New Roman" w:eastAsia="TimesNewRoman" w:hAnsi="Times New Roman"/>
          <w:i w:val="0"/>
          <w:sz w:val="24"/>
          <w:szCs w:val="24"/>
          <w:lang w:val="uk-UA"/>
        </w:rPr>
        <w:t xml:space="preserve">Кашкін С. Ю.  Основи права Європейського Союзу </w:t>
      </w:r>
      <w:hyperlink r:id="rId5" w:history="1">
        <w:r w:rsidRPr="00310641">
          <w:rPr>
            <w:rStyle w:val="a4"/>
            <w:rFonts w:eastAsia="TimesNewRoman"/>
            <w:sz w:val="24"/>
            <w:szCs w:val="24"/>
            <w:lang w:val="uk-UA"/>
          </w:rPr>
          <w:t>https://stud.com.ua/54613/pravo/pravo_yevropeyskogo_soyuzu_t_1</w:t>
        </w:r>
      </w:hyperlink>
    </w:p>
    <w:p w:rsidR="00B95404" w:rsidRPr="00CA2A20" w:rsidRDefault="00B95404" w:rsidP="00B95404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hyperlink r:id="rId6" w:anchor="40" w:history="1">
        <w:proofErr w:type="spellStart"/>
        <w:r w:rsidRPr="00CA2A20">
          <w:rPr>
            <w:rStyle w:val="a4"/>
            <w:color w:val="000000"/>
            <w:sz w:val="24"/>
            <w:szCs w:val="24"/>
          </w:rPr>
          <w:t>Конвенція</w:t>
        </w:r>
        <w:proofErr w:type="spellEnd"/>
        <w:r w:rsidRPr="00CA2A20">
          <w:rPr>
            <w:rStyle w:val="a4"/>
            <w:color w:val="000000"/>
            <w:sz w:val="24"/>
            <w:szCs w:val="24"/>
          </w:rPr>
          <w:t xml:space="preserve"> про </w:t>
        </w:r>
        <w:proofErr w:type="spellStart"/>
        <w:r w:rsidRPr="00CA2A20">
          <w:rPr>
            <w:rStyle w:val="a4"/>
            <w:color w:val="000000"/>
            <w:sz w:val="24"/>
            <w:szCs w:val="24"/>
          </w:rPr>
          <w:t>захист</w:t>
        </w:r>
        <w:proofErr w:type="spellEnd"/>
        <w:r w:rsidRPr="00CA2A20">
          <w:rPr>
            <w:rStyle w:val="a4"/>
            <w:color w:val="000000"/>
            <w:sz w:val="24"/>
            <w:szCs w:val="24"/>
          </w:rPr>
          <w:t xml:space="preserve"> прав </w:t>
        </w:r>
        <w:proofErr w:type="spellStart"/>
        <w:r w:rsidRPr="00CA2A20">
          <w:rPr>
            <w:rStyle w:val="a4"/>
            <w:color w:val="000000"/>
            <w:sz w:val="24"/>
            <w:szCs w:val="24"/>
          </w:rPr>
          <w:t>людини</w:t>
        </w:r>
        <w:proofErr w:type="spellEnd"/>
        <w:r w:rsidRPr="00CA2A20">
          <w:rPr>
            <w:rStyle w:val="a4"/>
            <w:color w:val="000000"/>
            <w:sz w:val="24"/>
            <w:szCs w:val="24"/>
          </w:rPr>
          <w:t xml:space="preserve"> і </w:t>
        </w:r>
        <w:proofErr w:type="spellStart"/>
        <w:r w:rsidRPr="00CA2A20">
          <w:rPr>
            <w:rStyle w:val="a4"/>
            <w:color w:val="000000"/>
            <w:sz w:val="24"/>
            <w:szCs w:val="24"/>
          </w:rPr>
          <w:t>основних</w:t>
        </w:r>
        <w:proofErr w:type="spellEnd"/>
        <w:r w:rsidRPr="00CA2A20">
          <w:rPr>
            <w:rStyle w:val="a4"/>
            <w:color w:val="000000"/>
            <w:sz w:val="24"/>
            <w:szCs w:val="24"/>
          </w:rPr>
          <w:t xml:space="preserve"> свобод</w:t>
        </w:r>
      </w:hyperlink>
    </w:p>
    <w:p w:rsidR="00B95404" w:rsidRPr="00310641" w:rsidRDefault="00B95404" w:rsidP="00B95404">
      <w:pPr>
        <w:pStyle w:val="a3"/>
        <w:ind w:left="284"/>
        <w:rPr>
          <w:rStyle w:val="fontstyle01"/>
          <w:rFonts w:ascii="Times New Roman" w:hAnsi="Times New Roman"/>
          <w:i w:val="0"/>
          <w:iCs w:val="0"/>
          <w:color w:val="auto"/>
          <w:sz w:val="24"/>
          <w:szCs w:val="24"/>
          <w:lang w:val="uk-UA"/>
        </w:rPr>
      </w:pPr>
    </w:p>
    <w:p w:rsidR="00B95404" w:rsidRPr="00432E19" w:rsidRDefault="00B95404" w:rsidP="00B95404">
      <w:pPr>
        <w:pStyle w:val="a3"/>
        <w:ind w:left="284"/>
        <w:rPr>
          <w:sz w:val="24"/>
          <w:szCs w:val="24"/>
          <w:lang w:val="uk-UA"/>
        </w:rPr>
      </w:pPr>
    </w:p>
    <w:p w:rsidR="00B95404" w:rsidRPr="00A63214" w:rsidRDefault="00B95404" w:rsidP="00B95404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01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</w:t>
      </w:r>
      <w:r>
        <w:rPr>
          <w:b/>
          <w:sz w:val="24"/>
          <w:szCs w:val="24"/>
          <w:u w:val="single"/>
          <w:lang w:val="uk-UA"/>
        </w:rPr>
        <w:t>ня 2020 р.</w:t>
      </w:r>
    </w:p>
    <w:p w:rsidR="00B95404" w:rsidRDefault="00B95404" w:rsidP="00B9540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B95404" w:rsidRDefault="00B95404" w:rsidP="00B95404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B95404" w:rsidRDefault="00B95404" w:rsidP="00B95404">
      <w:pPr>
        <w:rPr>
          <w:b/>
          <w:lang w:val="uk-UA"/>
        </w:rPr>
      </w:pPr>
    </w:p>
    <w:p w:rsidR="00B95404" w:rsidRDefault="00B95404" w:rsidP="00B95404"/>
    <w:p w:rsidR="00B95404" w:rsidRDefault="00B95404" w:rsidP="00B95404"/>
    <w:p w:rsidR="00B95404" w:rsidRDefault="00B95404" w:rsidP="00B95404"/>
    <w:p w:rsidR="00B95404" w:rsidRDefault="00B95404" w:rsidP="00B95404"/>
    <w:p w:rsidR="001F38F7" w:rsidRDefault="001F38F7"/>
    <w:sectPr w:rsidR="001F38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tali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D2BC4"/>
    <w:multiLevelType w:val="hybridMultilevel"/>
    <w:tmpl w:val="B2CCAF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B0694"/>
    <w:multiLevelType w:val="hybridMultilevel"/>
    <w:tmpl w:val="FC76D0B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F389D"/>
    <w:multiLevelType w:val="hybridMultilevel"/>
    <w:tmpl w:val="017E8050"/>
    <w:lvl w:ilvl="0" w:tplc="B5E81B42">
      <w:start w:val="1"/>
      <w:numFmt w:val="decimal"/>
      <w:lvlText w:val="%1)"/>
      <w:lvlJc w:val="left"/>
      <w:pPr>
        <w:ind w:left="720" w:hanging="360"/>
      </w:pPr>
      <w:rPr>
        <w:rFonts w:ascii="Italic" w:hAnsi="Italic" w:hint="default"/>
        <w:color w:val="000000"/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B6"/>
    <w:rsid w:val="001F38F7"/>
    <w:rsid w:val="00492AB6"/>
    <w:rsid w:val="006147D5"/>
    <w:rsid w:val="00700DF1"/>
    <w:rsid w:val="00B95404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014E"/>
  <w15:chartTrackingRefBased/>
  <w15:docId w15:val="{B72B759F-3FD7-4346-B1CC-884AB4EA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95404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404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B95404"/>
    <w:pPr>
      <w:ind w:left="720"/>
      <w:contextualSpacing/>
    </w:pPr>
  </w:style>
  <w:style w:type="character" w:customStyle="1" w:styleId="fontstyle01">
    <w:name w:val="fontstyle01"/>
    <w:basedOn w:val="a0"/>
    <w:rsid w:val="00B95404"/>
    <w:rPr>
      <w:rFonts w:ascii="Italic" w:hAnsi="Italic" w:hint="default"/>
      <w:b w:val="0"/>
      <w:bCs w:val="0"/>
      <w:i/>
      <w:iCs/>
      <w:color w:val="000000"/>
      <w:sz w:val="22"/>
      <w:szCs w:val="22"/>
    </w:rPr>
  </w:style>
  <w:style w:type="character" w:styleId="a4">
    <w:name w:val="Hyperlink"/>
    <w:basedOn w:val="a0"/>
    <w:uiPriority w:val="99"/>
    <w:unhideWhenUsed/>
    <w:rsid w:val="00B95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.com.ua/54740/pravo/konventsiya_zahist_prav_lyudini_osnovnih_svobod" TargetMode="External"/><Relationship Id="rId5" Type="http://schemas.openxmlformats.org/officeDocument/2006/relationships/hyperlink" Target="https://stud.com.ua/54613/pravo/pravo_yevropeyskogo_soyuzu_t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6</cp:revision>
  <dcterms:created xsi:type="dcterms:W3CDTF">2020-04-23T10:25:00Z</dcterms:created>
  <dcterms:modified xsi:type="dcterms:W3CDTF">2020-04-23T10:35:00Z</dcterms:modified>
</cp:coreProperties>
</file>