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A17" w:rsidRDefault="00DB2A17" w:rsidP="00DB2A1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B2A17" w:rsidRDefault="00DB2A17" w:rsidP="00DB2A1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DB2A17" w:rsidRDefault="00DB2A17" w:rsidP="00DB2A17">
      <w:pPr>
        <w:spacing w:after="60"/>
        <w:jc w:val="center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</w:p>
    <w:p w:rsidR="00DB2A17" w:rsidRDefault="00DB2A17" w:rsidP="00DB2A17">
      <w:pPr>
        <w:spacing w:after="60"/>
        <w:jc w:val="center"/>
        <w:rPr>
          <w:b/>
          <w:i/>
          <w:sz w:val="24"/>
          <w:lang w:val="uk-UA"/>
        </w:rPr>
      </w:pPr>
    </w:p>
    <w:p w:rsidR="00DB2A17" w:rsidRDefault="00DB2A17" w:rsidP="00DB2A1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дисципліни: </w:t>
      </w:r>
      <w:r>
        <w:rPr>
          <w:sz w:val="24"/>
          <w:szCs w:val="24"/>
        </w:rPr>
        <w:t>«</w:t>
      </w:r>
      <w:r>
        <w:rPr>
          <w:sz w:val="24"/>
          <w:szCs w:val="24"/>
          <w:lang w:val="uk-UA"/>
        </w:rPr>
        <w:t>Організація судових та правоохоронних органів»</w:t>
      </w:r>
    </w:p>
    <w:p w:rsidR="00DB2A17" w:rsidRDefault="00DB2A17" w:rsidP="00DB2A17">
      <w:pPr>
        <w:rPr>
          <w:sz w:val="18"/>
          <w:szCs w:val="18"/>
          <w:lang w:val="uk-UA"/>
        </w:rPr>
      </w:pPr>
    </w:p>
    <w:p w:rsidR="00DB2A17" w:rsidRDefault="00DB2A17" w:rsidP="00DB2A17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>Група: ПЗ -317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: </w:t>
      </w:r>
      <w:r>
        <w:rPr>
          <w:sz w:val="24"/>
          <w:szCs w:val="24"/>
        </w:rPr>
        <w:t xml:space="preserve">21 </w:t>
      </w:r>
      <w:proofErr w:type="spellStart"/>
      <w:r>
        <w:rPr>
          <w:sz w:val="24"/>
          <w:szCs w:val="24"/>
        </w:rPr>
        <w:t>квітня</w:t>
      </w:r>
      <w:proofErr w:type="spellEnd"/>
      <w:r>
        <w:rPr>
          <w:sz w:val="24"/>
          <w:szCs w:val="24"/>
          <w:lang w:val="uk-UA"/>
        </w:rPr>
        <w:t xml:space="preserve"> 20</w:t>
      </w:r>
      <w:r>
        <w:rPr>
          <w:sz w:val="24"/>
          <w:szCs w:val="24"/>
        </w:rPr>
        <w:t>20 року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Тема заняття:</w:t>
      </w:r>
      <w:r>
        <w:rPr>
          <w:sz w:val="24"/>
          <w:szCs w:val="24"/>
        </w:rPr>
        <w:t>Оперативно-</w:t>
      </w:r>
      <w:proofErr w:type="spellStart"/>
      <w:r>
        <w:rPr>
          <w:sz w:val="24"/>
          <w:szCs w:val="24"/>
        </w:rPr>
        <w:t>розшукова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діяльність</w:t>
      </w:r>
      <w:proofErr w:type="spellEnd"/>
    </w:p>
    <w:p w:rsidR="00DB2A17" w:rsidRDefault="00DB2A17" w:rsidP="00DB2A17">
      <w:pPr>
        <w:tabs>
          <w:tab w:val="left" w:pos="2405"/>
        </w:tabs>
        <w:rPr>
          <w:sz w:val="24"/>
          <w:szCs w:val="24"/>
          <w:lang w:val="uk-UA"/>
        </w:rPr>
      </w:pPr>
    </w:p>
    <w:p w:rsidR="00DB2A17" w:rsidRDefault="00DB2A17" w:rsidP="00DB2A17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Форма проведення заняття:  лекція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заняття: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1)Поняття оперативно-розшукової діяльності. Завдання та принципи оперативно-розшукової діяльності.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2)Строки ведення оперативно-розшукових справ.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3)Закриття оперативно-розшукових справ.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4)Соціальний і правовий захист працівників оперативних підрозділів.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Запитання для самостійної роботи: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1)Скласти схему : « Підрозділи, які здійснюють оперативно-розшукову діяльність»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2)Скласти схему «Підстави для проведення оперативно-розшукової діяльності».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3)Скласти схему: «Обов’язки підрозділів, які здійснюють оперативно-розшукову діяльність».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4)Скласти схему: «Права підрозділів, які здійснюють оперативно-розшукову діяльність».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5)Скласти кросворд по темі : «Оперативно-розшукова діяльність» або розробити 10 тестових завдань (Останнє завдання  за бажанням для студентів, які хочуть отримати оцінку відмінно з цієї теми.)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ресурси: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Закон України  «</w:t>
      </w:r>
      <w:bookmarkStart w:id="0" w:name="_GoBack"/>
      <w:r>
        <w:rPr>
          <w:sz w:val="24"/>
          <w:szCs w:val="24"/>
          <w:lang w:val="uk-UA"/>
        </w:rPr>
        <w:t>Про оперативно-розшукову діяльність</w:t>
      </w:r>
      <w:bookmarkEnd w:id="0"/>
      <w:r>
        <w:rPr>
          <w:sz w:val="24"/>
          <w:szCs w:val="24"/>
          <w:lang w:val="uk-UA"/>
        </w:rPr>
        <w:t>» від 18 лютого 1992  року № 2135-Х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  <w:lang w:val="uk-UA"/>
        </w:rPr>
        <w:t xml:space="preserve"> із змінами на 12 листопада 2019 року.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https://zakon.rada.gov.ua/laws/show/1402-19</w:t>
      </w: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Строк виконання завдань до 28 квітня 2020 року</w:t>
      </w:r>
    </w:p>
    <w:p w:rsidR="00DB2A17" w:rsidRDefault="00DB2A17" w:rsidP="00DB2A17">
      <w:pPr>
        <w:jc w:val="both"/>
        <w:rPr>
          <w:b/>
          <w:sz w:val="18"/>
          <w:szCs w:val="18"/>
          <w:lang w:val="uk-UA"/>
        </w:rPr>
      </w:pP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B2A17" w:rsidRDefault="00DB2A17" w:rsidP="00DB2A1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Викладач  Герштман О.В.</w:t>
      </w:r>
    </w:p>
    <w:p w:rsidR="00C1027F" w:rsidRDefault="00C1027F"/>
    <w:sectPr w:rsidR="00C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17"/>
    <w:rsid w:val="00005C81"/>
    <w:rsid w:val="005B0461"/>
    <w:rsid w:val="00727649"/>
    <w:rsid w:val="009E3FAF"/>
    <w:rsid w:val="00C1027F"/>
    <w:rsid w:val="00CB28A7"/>
    <w:rsid w:val="00DB2A17"/>
    <w:rsid w:val="00EC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84F39-60AE-43E9-8B6C-BFF42147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A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EC0C1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1"/>
    </w:pPr>
    <w:rPr>
      <w:rFonts w:eastAsiaTheme="majorEastAsia" w:cstheme="majorBidi"/>
      <w:b/>
      <w:bCs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C0C13"/>
    <w:pPr>
      <w:keepNext/>
      <w:widowControl/>
      <w:autoSpaceDE/>
      <w:autoSpaceDN/>
      <w:adjustRightInd/>
      <w:spacing w:line="360" w:lineRule="auto"/>
      <w:outlineLvl w:val="2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C13"/>
    <w:rPr>
      <w:rFonts w:ascii="Times New Roman" w:eastAsiaTheme="majorEastAsia" w:hAnsi="Times New Roman" w:cstheme="majorBidi"/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EC0C13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C0C13"/>
    <w:rPr>
      <w:rFonts w:ascii="Times New Roman" w:eastAsiaTheme="majorEastAsia" w:hAnsi="Times New Roman" w:cstheme="majorBidi"/>
      <w:b/>
      <w:bCs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2020-04-20T18:11:00Z</dcterms:created>
  <dcterms:modified xsi:type="dcterms:W3CDTF">2020-04-20T18:24:00Z</dcterms:modified>
</cp:coreProperties>
</file>